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D3FC" w14:textId="5FAB297D" w:rsidR="007469F1" w:rsidRDefault="00F90C1C">
      <w:pPr>
        <w:pStyle w:val="BodyText"/>
        <w:spacing w:before="117"/>
        <w:ind w:left="5427" w:right="5409"/>
        <w:jc w:val="center"/>
      </w:pPr>
      <w:r>
        <w:t>NHS England</w:t>
      </w:r>
    </w:p>
    <w:p w14:paraId="73D11015" w14:textId="77777777" w:rsidR="007469F1" w:rsidRDefault="00F90C1C">
      <w:pPr>
        <w:spacing w:before="1"/>
        <w:rPr>
          <w:b/>
          <w:sz w:val="19"/>
        </w:rPr>
      </w:pPr>
      <w:r>
        <w:rPr>
          <w:noProof/>
        </w:rPr>
        <w:drawing>
          <wp:anchor distT="0" distB="0" distL="0" distR="0" simplePos="0" relativeHeight="251658240" behindDoc="0" locked="0" layoutInCell="1" allowOverlap="1" wp14:anchorId="072751A7" wp14:editId="7214E119">
            <wp:simplePos x="0" y="0"/>
            <wp:positionH relativeFrom="page">
              <wp:posOffset>2667635</wp:posOffset>
            </wp:positionH>
            <wp:positionV relativeFrom="paragraph">
              <wp:posOffset>231140</wp:posOffset>
            </wp:positionV>
            <wp:extent cx="5392162" cy="20431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5392162" cy="204311"/>
                    </a:xfrm>
                    <a:prstGeom prst="rect">
                      <a:avLst/>
                    </a:prstGeom>
                  </pic:spPr>
                </pic:pic>
              </a:graphicData>
            </a:graphic>
          </wp:anchor>
        </w:drawing>
      </w:r>
    </w:p>
    <w:p w14:paraId="0D809DED" w14:textId="77777777" w:rsidR="007469F1" w:rsidRDefault="007469F1">
      <w:pPr>
        <w:spacing w:before="5"/>
        <w:rPr>
          <w:b/>
          <w:sz w:val="27"/>
        </w:rPr>
      </w:pPr>
    </w:p>
    <w:p w14:paraId="1A373C01" w14:textId="77777777" w:rsidR="007469F1" w:rsidRDefault="00F90C1C">
      <w:pPr>
        <w:pStyle w:val="BodyText"/>
        <w:spacing w:before="0"/>
        <w:ind w:left="5023"/>
      </w:pPr>
      <w:r>
        <w:t>Job description and person specification</w:t>
      </w:r>
    </w:p>
    <w:p w14:paraId="5405C0F6" w14:textId="77777777" w:rsidR="007469F1" w:rsidRDefault="007469F1">
      <w:pPr>
        <w:spacing w:before="4"/>
        <w:rPr>
          <w:b/>
          <w:sz w:val="16"/>
        </w:rPr>
      </w:pPr>
    </w:p>
    <w:tbl>
      <w:tblPr>
        <w:tblW w:w="0" w:type="auto"/>
        <w:tblInd w:w="2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1E0" w:firstRow="1" w:lastRow="1" w:firstColumn="1" w:lastColumn="1" w:noHBand="0" w:noVBand="0"/>
      </w:tblPr>
      <w:tblGrid>
        <w:gridCol w:w="2048"/>
        <w:gridCol w:w="5103"/>
        <w:gridCol w:w="2591"/>
        <w:gridCol w:w="5652"/>
      </w:tblGrid>
      <w:tr w:rsidR="007469F1" w14:paraId="51F7DA46" w14:textId="77777777">
        <w:trPr>
          <w:trHeight w:val="1161"/>
        </w:trPr>
        <w:tc>
          <w:tcPr>
            <w:tcW w:w="15394" w:type="dxa"/>
            <w:gridSpan w:val="4"/>
            <w:shd w:val="clear" w:color="auto" w:fill="0070C5"/>
          </w:tcPr>
          <w:p w14:paraId="7BC88BF5" w14:textId="77777777" w:rsidR="007469F1" w:rsidRDefault="007469F1">
            <w:pPr>
              <w:pStyle w:val="TableParagraph"/>
              <w:spacing w:before="1"/>
              <w:rPr>
                <w:b/>
              </w:rPr>
            </w:pPr>
          </w:p>
          <w:p w14:paraId="57AE3A1A" w14:textId="77777777" w:rsidR="007469F1" w:rsidRDefault="00F90C1C">
            <w:pPr>
              <w:pStyle w:val="TableParagraph"/>
              <w:ind w:left="6599" w:right="6575"/>
              <w:jc w:val="center"/>
              <w:rPr>
                <w:b/>
              </w:rPr>
            </w:pPr>
            <w:r>
              <w:rPr>
                <w:b/>
                <w:color w:val="FFFFFF"/>
              </w:rPr>
              <w:t>Position</w:t>
            </w:r>
          </w:p>
        </w:tc>
      </w:tr>
      <w:tr w:rsidR="007469F1" w14:paraId="1FB8F1E9" w14:textId="77777777" w:rsidTr="002F2E23">
        <w:trPr>
          <w:trHeight w:val="461"/>
        </w:trPr>
        <w:tc>
          <w:tcPr>
            <w:tcW w:w="2048" w:type="dxa"/>
            <w:tcBorders>
              <w:left w:val="single" w:sz="4" w:space="0" w:color="528DD2"/>
              <w:right w:val="single" w:sz="4" w:space="0" w:color="528DD2"/>
            </w:tcBorders>
            <w:shd w:val="clear" w:color="auto" w:fill="92CDDC"/>
          </w:tcPr>
          <w:p w14:paraId="2C7D9FAC" w14:textId="77777777" w:rsidR="007469F1" w:rsidRDefault="00F90C1C">
            <w:pPr>
              <w:pStyle w:val="TableParagraph"/>
              <w:ind w:left="114"/>
              <w:rPr>
                <w:b/>
              </w:rPr>
            </w:pPr>
            <w:r>
              <w:rPr>
                <w:b/>
              </w:rPr>
              <w:t>Job title</w:t>
            </w:r>
          </w:p>
        </w:tc>
        <w:tc>
          <w:tcPr>
            <w:tcW w:w="5103" w:type="dxa"/>
            <w:tcBorders>
              <w:left w:val="single" w:sz="4" w:space="0" w:color="528DD2"/>
              <w:right w:val="single" w:sz="4" w:space="0" w:color="528DD2"/>
            </w:tcBorders>
          </w:tcPr>
          <w:p w14:paraId="0275F25D" w14:textId="02388ED4" w:rsidR="007469F1" w:rsidRDefault="001B018D" w:rsidP="002F2E23">
            <w:pPr>
              <w:pStyle w:val="TableParagraph"/>
              <w:ind w:left="115" w:right="617"/>
            </w:pPr>
            <w:r>
              <w:rPr>
                <w:b/>
              </w:rPr>
              <w:t xml:space="preserve">East of England </w:t>
            </w:r>
            <w:r w:rsidR="000D1C96">
              <w:rPr>
                <w:b/>
              </w:rPr>
              <w:t xml:space="preserve">Clinical Senate Chair </w:t>
            </w:r>
          </w:p>
        </w:tc>
        <w:tc>
          <w:tcPr>
            <w:tcW w:w="2591" w:type="dxa"/>
            <w:tcBorders>
              <w:left w:val="single" w:sz="4" w:space="0" w:color="528DD2"/>
              <w:right w:val="single" w:sz="4" w:space="0" w:color="528DD2"/>
            </w:tcBorders>
            <w:shd w:val="clear" w:color="auto" w:fill="92CDDC"/>
          </w:tcPr>
          <w:p w14:paraId="01DF7E94" w14:textId="77777777" w:rsidR="007469F1" w:rsidRDefault="00F90C1C">
            <w:pPr>
              <w:pStyle w:val="TableParagraph"/>
              <w:ind w:left="111"/>
              <w:rPr>
                <w:b/>
              </w:rPr>
            </w:pPr>
            <w:r>
              <w:rPr>
                <w:b/>
              </w:rPr>
              <w:t>Directorate/ Region</w:t>
            </w:r>
          </w:p>
        </w:tc>
        <w:tc>
          <w:tcPr>
            <w:tcW w:w="5652" w:type="dxa"/>
            <w:tcBorders>
              <w:left w:val="single" w:sz="4" w:space="0" w:color="528DD2"/>
              <w:right w:val="single" w:sz="4" w:space="0" w:color="528DD2"/>
            </w:tcBorders>
          </w:tcPr>
          <w:p w14:paraId="7607AE5C" w14:textId="4E430C1E" w:rsidR="007469F1" w:rsidRDefault="00DD6C02" w:rsidP="00882F0A">
            <w:pPr>
              <w:pStyle w:val="TableParagraph"/>
              <w:ind w:left="246" w:right="1203"/>
              <w:rPr>
                <w:b/>
              </w:rPr>
            </w:pPr>
            <w:r>
              <w:rPr>
                <w:b/>
              </w:rPr>
              <w:t xml:space="preserve">Medical </w:t>
            </w:r>
            <w:r w:rsidR="00D92441">
              <w:rPr>
                <w:b/>
              </w:rPr>
              <w:t>Directorate, East</w:t>
            </w:r>
            <w:r w:rsidR="00F90C1C">
              <w:rPr>
                <w:b/>
              </w:rPr>
              <w:t xml:space="preserve"> of England </w:t>
            </w:r>
          </w:p>
        </w:tc>
      </w:tr>
      <w:tr w:rsidR="007469F1" w14:paraId="5268AFDD" w14:textId="77777777" w:rsidTr="002F2E23">
        <w:trPr>
          <w:trHeight w:val="1261"/>
        </w:trPr>
        <w:tc>
          <w:tcPr>
            <w:tcW w:w="2048" w:type="dxa"/>
            <w:tcBorders>
              <w:left w:val="single" w:sz="4" w:space="0" w:color="528DD2"/>
              <w:right w:val="single" w:sz="4" w:space="0" w:color="528DD2"/>
            </w:tcBorders>
            <w:shd w:val="clear" w:color="auto" w:fill="92CDDC"/>
          </w:tcPr>
          <w:p w14:paraId="1525389C" w14:textId="77777777" w:rsidR="007469F1" w:rsidRDefault="00F90C1C">
            <w:pPr>
              <w:pStyle w:val="TableParagraph"/>
              <w:ind w:left="114"/>
              <w:rPr>
                <w:b/>
              </w:rPr>
            </w:pPr>
            <w:r>
              <w:rPr>
                <w:b/>
              </w:rPr>
              <w:t>Pay band</w:t>
            </w:r>
          </w:p>
        </w:tc>
        <w:tc>
          <w:tcPr>
            <w:tcW w:w="5103" w:type="dxa"/>
            <w:tcBorders>
              <w:left w:val="single" w:sz="4" w:space="0" w:color="528DD2"/>
              <w:right w:val="single" w:sz="4" w:space="0" w:color="528DD2"/>
            </w:tcBorders>
          </w:tcPr>
          <w:p w14:paraId="4FF97EA7" w14:textId="77777777" w:rsidR="007469F1" w:rsidRDefault="00F90C1C">
            <w:pPr>
              <w:pStyle w:val="TableParagraph"/>
              <w:ind w:left="112" w:right="168"/>
              <w:rPr>
                <w:b/>
              </w:rPr>
            </w:pPr>
            <w:r>
              <w:rPr>
                <w:b/>
              </w:rPr>
              <w:t>Medical Salary</w:t>
            </w:r>
          </w:p>
        </w:tc>
        <w:tc>
          <w:tcPr>
            <w:tcW w:w="2591" w:type="dxa"/>
            <w:tcBorders>
              <w:left w:val="single" w:sz="4" w:space="0" w:color="528DD2"/>
              <w:right w:val="single" w:sz="4" w:space="0" w:color="528DD2"/>
            </w:tcBorders>
            <w:shd w:val="clear" w:color="auto" w:fill="92CDDC"/>
          </w:tcPr>
          <w:p w14:paraId="317CBF89" w14:textId="77777777" w:rsidR="007469F1" w:rsidRDefault="00F90C1C">
            <w:pPr>
              <w:pStyle w:val="TableParagraph"/>
              <w:ind w:left="111"/>
              <w:rPr>
                <w:b/>
              </w:rPr>
            </w:pPr>
            <w:r>
              <w:rPr>
                <w:b/>
              </w:rPr>
              <w:t>Responsible to</w:t>
            </w:r>
          </w:p>
        </w:tc>
        <w:tc>
          <w:tcPr>
            <w:tcW w:w="5652" w:type="dxa"/>
            <w:tcBorders>
              <w:left w:val="single" w:sz="4" w:space="0" w:color="528DD2"/>
              <w:right w:val="single" w:sz="4" w:space="0" w:color="528DD2"/>
            </w:tcBorders>
          </w:tcPr>
          <w:p w14:paraId="5C7D6A6D" w14:textId="5B3AD5FC" w:rsidR="007469F1" w:rsidRDefault="00DD6C02" w:rsidP="00882F0A">
            <w:pPr>
              <w:pStyle w:val="TableParagraph"/>
              <w:spacing w:before="2" w:line="237" w:lineRule="auto"/>
              <w:ind w:left="246" w:right="567"/>
              <w:rPr>
                <w:b/>
              </w:rPr>
            </w:pPr>
            <w:r>
              <w:rPr>
                <w:b/>
              </w:rPr>
              <w:t xml:space="preserve">Senior Responsible Officer, </w:t>
            </w:r>
            <w:r w:rsidR="009513EC">
              <w:rPr>
                <w:b/>
              </w:rPr>
              <w:t xml:space="preserve">Medical </w:t>
            </w:r>
            <w:r w:rsidR="00F90C1C">
              <w:rPr>
                <w:b/>
              </w:rPr>
              <w:t>Director</w:t>
            </w:r>
            <w:r>
              <w:rPr>
                <w:b/>
              </w:rPr>
              <w:t xml:space="preserve"> System Improvement and Professional Leadership</w:t>
            </w:r>
            <w:r w:rsidR="00D92441">
              <w:rPr>
                <w:b/>
              </w:rPr>
              <w:t>,</w:t>
            </w:r>
            <w:r w:rsidR="00F90C1C">
              <w:rPr>
                <w:b/>
              </w:rPr>
              <w:t xml:space="preserve"> NHS England </w:t>
            </w:r>
          </w:p>
        </w:tc>
      </w:tr>
      <w:tr w:rsidR="007469F1" w14:paraId="1EB958AF" w14:textId="77777777" w:rsidTr="002F2E23">
        <w:trPr>
          <w:trHeight w:val="589"/>
        </w:trPr>
        <w:tc>
          <w:tcPr>
            <w:tcW w:w="2048" w:type="dxa"/>
            <w:tcBorders>
              <w:left w:val="single" w:sz="4" w:space="0" w:color="528DD2"/>
              <w:right w:val="single" w:sz="4" w:space="0" w:color="528DD2"/>
            </w:tcBorders>
            <w:shd w:val="clear" w:color="auto" w:fill="92CDDC"/>
          </w:tcPr>
          <w:p w14:paraId="152F8A14" w14:textId="77777777" w:rsidR="007469F1" w:rsidRDefault="00F90C1C">
            <w:pPr>
              <w:pStyle w:val="TableParagraph"/>
              <w:spacing w:line="248" w:lineRule="exact"/>
              <w:ind w:left="114"/>
              <w:rPr>
                <w:b/>
              </w:rPr>
            </w:pPr>
            <w:r>
              <w:rPr>
                <w:b/>
              </w:rPr>
              <w:t>Salary</w:t>
            </w:r>
          </w:p>
        </w:tc>
        <w:tc>
          <w:tcPr>
            <w:tcW w:w="5103" w:type="dxa"/>
            <w:tcBorders>
              <w:left w:val="single" w:sz="4" w:space="0" w:color="528DD2"/>
              <w:right w:val="single" w:sz="4" w:space="0" w:color="528DD2"/>
            </w:tcBorders>
          </w:tcPr>
          <w:p w14:paraId="5BD0DE1B" w14:textId="63E3D0E0" w:rsidR="007469F1" w:rsidRDefault="00BB3827">
            <w:pPr>
              <w:pStyle w:val="TableParagraph"/>
              <w:ind w:left="115" w:right="495"/>
            </w:pPr>
            <w:r w:rsidRPr="008A74A5">
              <w:t>2</w:t>
            </w:r>
            <w:r w:rsidR="00F90C1C" w:rsidRPr="008A74A5">
              <w:t xml:space="preserve"> Programmed Activity (PA) per week (Medical Salary)</w:t>
            </w:r>
          </w:p>
          <w:p w14:paraId="35D114FE" w14:textId="311F122A" w:rsidR="000B78BA" w:rsidRDefault="000B78BA">
            <w:pPr>
              <w:pStyle w:val="TableParagraph"/>
              <w:ind w:left="115" w:right="495"/>
            </w:pPr>
          </w:p>
          <w:p w14:paraId="76E59E87" w14:textId="40D30CF4" w:rsidR="007469F1" w:rsidRDefault="000B78BA" w:rsidP="005B1A4A">
            <w:pPr>
              <w:pStyle w:val="TableParagraph"/>
              <w:ind w:left="115" w:right="495"/>
            </w:pPr>
            <w:r w:rsidRPr="008D5BEB">
              <w:rPr>
                <w:bCs/>
                <w:color w:val="000000"/>
              </w:rPr>
              <w:t xml:space="preserve">It is not expected that this will be a regular day a week but used in the most appropriate way to meet the demands of business of Clinical Senate.  </w:t>
            </w:r>
          </w:p>
        </w:tc>
        <w:tc>
          <w:tcPr>
            <w:tcW w:w="2591" w:type="dxa"/>
            <w:tcBorders>
              <w:left w:val="single" w:sz="4" w:space="0" w:color="528DD2"/>
              <w:right w:val="single" w:sz="4" w:space="0" w:color="528DD2"/>
            </w:tcBorders>
            <w:shd w:val="clear" w:color="auto" w:fill="92CDDC"/>
          </w:tcPr>
          <w:p w14:paraId="61FF9062" w14:textId="77777777" w:rsidR="007469F1" w:rsidRDefault="00F90C1C">
            <w:pPr>
              <w:pStyle w:val="TableParagraph"/>
              <w:spacing w:line="248" w:lineRule="exact"/>
              <w:ind w:left="111"/>
              <w:rPr>
                <w:b/>
              </w:rPr>
            </w:pPr>
            <w:r>
              <w:rPr>
                <w:b/>
              </w:rPr>
              <w:t>Accountable to</w:t>
            </w:r>
          </w:p>
        </w:tc>
        <w:tc>
          <w:tcPr>
            <w:tcW w:w="5652" w:type="dxa"/>
            <w:tcBorders>
              <w:left w:val="single" w:sz="4" w:space="0" w:color="528DD2"/>
              <w:right w:val="single" w:sz="4" w:space="0" w:color="528DD2"/>
            </w:tcBorders>
          </w:tcPr>
          <w:p w14:paraId="2452FCCF" w14:textId="6B317AE1" w:rsidR="007469F1" w:rsidRDefault="00DD6C02" w:rsidP="00882F0A">
            <w:pPr>
              <w:pStyle w:val="TableParagraph"/>
              <w:spacing w:line="248" w:lineRule="exact"/>
              <w:ind w:left="246"/>
              <w:rPr>
                <w:b/>
              </w:rPr>
            </w:pPr>
            <w:r>
              <w:rPr>
                <w:b/>
              </w:rPr>
              <w:t>East of England Regional Director</w:t>
            </w:r>
          </w:p>
        </w:tc>
      </w:tr>
      <w:tr w:rsidR="00882F0A" w14:paraId="213171A6" w14:textId="77777777" w:rsidTr="002F2E23">
        <w:trPr>
          <w:trHeight w:val="589"/>
        </w:trPr>
        <w:tc>
          <w:tcPr>
            <w:tcW w:w="2048" w:type="dxa"/>
            <w:tcBorders>
              <w:left w:val="single" w:sz="4" w:space="0" w:color="528DD2"/>
              <w:right w:val="single" w:sz="4" w:space="0" w:color="528DD2"/>
            </w:tcBorders>
            <w:shd w:val="clear" w:color="auto" w:fill="92CDDC"/>
          </w:tcPr>
          <w:p w14:paraId="5F03DD11" w14:textId="70ECA37B" w:rsidR="00882F0A" w:rsidRDefault="00882F0A" w:rsidP="00882F0A">
            <w:pPr>
              <w:pStyle w:val="TableParagraph"/>
              <w:spacing w:line="248" w:lineRule="exact"/>
              <w:ind w:left="114"/>
              <w:rPr>
                <w:b/>
              </w:rPr>
            </w:pPr>
            <w:r>
              <w:rPr>
                <w:b/>
              </w:rPr>
              <w:t>Tenure</w:t>
            </w:r>
          </w:p>
        </w:tc>
        <w:tc>
          <w:tcPr>
            <w:tcW w:w="5103" w:type="dxa"/>
            <w:tcBorders>
              <w:left w:val="single" w:sz="4" w:space="0" w:color="528DD2"/>
              <w:right w:val="single" w:sz="4" w:space="0" w:color="528DD2"/>
            </w:tcBorders>
          </w:tcPr>
          <w:p w14:paraId="3244B8FB" w14:textId="41489999" w:rsidR="00882F0A" w:rsidRPr="008A74A5" w:rsidRDefault="00882F0A" w:rsidP="00882F0A">
            <w:pPr>
              <w:pStyle w:val="TableParagraph"/>
              <w:ind w:left="115" w:right="495"/>
            </w:pPr>
            <w:r w:rsidRPr="008A74A5">
              <w:rPr>
                <w:b/>
              </w:rPr>
              <w:t xml:space="preserve">Secondment </w:t>
            </w:r>
            <w:r>
              <w:rPr>
                <w:b/>
              </w:rPr>
              <w:t>C</w:t>
            </w:r>
            <w:r w:rsidRPr="008A74A5">
              <w:rPr>
                <w:b/>
              </w:rPr>
              <w:t xml:space="preserve">ontract </w:t>
            </w:r>
          </w:p>
        </w:tc>
        <w:tc>
          <w:tcPr>
            <w:tcW w:w="2591" w:type="dxa"/>
            <w:tcBorders>
              <w:left w:val="single" w:sz="4" w:space="0" w:color="528DD2"/>
              <w:right w:val="single" w:sz="4" w:space="0" w:color="528DD2"/>
            </w:tcBorders>
            <w:shd w:val="clear" w:color="auto" w:fill="92CDDC"/>
          </w:tcPr>
          <w:p w14:paraId="11794CEE" w14:textId="19395C6C" w:rsidR="00882F0A" w:rsidRDefault="00882F0A" w:rsidP="00882F0A">
            <w:pPr>
              <w:pStyle w:val="TableParagraph"/>
              <w:spacing w:line="248" w:lineRule="exact"/>
              <w:ind w:left="111"/>
              <w:rPr>
                <w:b/>
              </w:rPr>
            </w:pPr>
            <w:r>
              <w:rPr>
                <w:b/>
              </w:rPr>
              <w:t>Responsible for</w:t>
            </w:r>
          </w:p>
        </w:tc>
        <w:tc>
          <w:tcPr>
            <w:tcW w:w="5652" w:type="dxa"/>
            <w:tcBorders>
              <w:left w:val="single" w:sz="4" w:space="0" w:color="528DD2"/>
              <w:right w:val="single" w:sz="4" w:space="0" w:color="528DD2"/>
            </w:tcBorders>
          </w:tcPr>
          <w:p w14:paraId="489B6CE8" w14:textId="77777777" w:rsidR="00882F0A" w:rsidRDefault="00882F0A" w:rsidP="008D2C94">
            <w:pPr>
              <w:pStyle w:val="TableParagraph"/>
              <w:spacing w:before="11" w:line="232" w:lineRule="auto"/>
              <w:ind w:left="246" w:right="165"/>
              <w:rPr>
                <w:bCs/>
              </w:rPr>
            </w:pPr>
            <w:r>
              <w:rPr>
                <w:bCs/>
              </w:rPr>
              <w:t>Providing advice and leadership to the Clinical Senate including to the Senate Council.</w:t>
            </w:r>
            <w:r w:rsidRPr="008D5BEB">
              <w:rPr>
                <w:bCs/>
              </w:rPr>
              <w:t xml:space="preserve"> Responsible for Clinical Senate publications.</w:t>
            </w:r>
          </w:p>
          <w:p w14:paraId="7588EE78" w14:textId="77777777" w:rsidR="00882F0A" w:rsidRDefault="00882F0A" w:rsidP="00882F0A">
            <w:pPr>
              <w:pStyle w:val="TableParagraph"/>
              <w:spacing w:line="248" w:lineRule="exact"/>
              <w:ind w:left="246"/>
              <w:rPr>
                <w:b/>
              </w:rPr>
            </w:pPr>
          </w:p>
        </w:tc>
      </w:tr>
      <w:tr w:rsidR="00882F0A" w14:paraId="0E27D4A2" w14:textId="77777777" w:rsidTr="005B1A4A">
        <w:trPr>
          <w:trHeight w:val="880"/>
        </w:trPr>
        <w:tc>
          <w:tcPr>
            <w:tcW w:w="2048" w:type="dxa"/>
            <w:tcBorders>
              <w:left w:val="single" w:sz="4" w:space="0" w:color="528DD2"/>
              <w:right w:val="single" w:sz="4" w:space="0" w:color="528DD2"/>
            </w:tcBorders>
            <w:shd w:val="clear" w:color="auto" w:fill="92CDDC"/>
          </w:tcPr>
          <w:p w14:paraId="03EDFC61" w14:textId="593F8ABA" w:rsidR="00882F0A" w:rsidRDefault="00882F0A" w:rsidP="00882F0A">
            <w:pPr>
              <w:pStyle w:val="TableParagraph"/>
              <w:spacing w:line="248" w:lineRule="exact"/>
              <w:ind w:left="114"/>
              <w:rPr>
                <w:b/>
              </w:rPr>
            </w:pPr>
            <w:r>
              <w:rPr>
                <w:b/>
              </w:rPr>
              <w:t>Funding Arrangements</w:t>
            </w:r>
          </w:p>
        </w:tc>
        <w:tc>
          <w:tcPr>
            <w:tcW w:w="5103" w:type="dxa"/>
            <w:tcBorders>
              <w:left w:val="single" w:sz="4" w:space="0" w:color="528DD2"/>
              <w:right w:val="single" w:sz="4" w:space="0" w:color="528DD2"/>
            </w:tcBorders>
          </w:tcPr>
          <w:p w14:paraId="5BF7C4D1" w14:textId="75B9DF3A" w:rsidR="00882F0A" w:rsidRPr="008A74A5" w:rsidRDefault="00882F0A" w:rsidP="00882F0A">
            <w:pPr>
              <w:pStyle w:val="TableParagraph"/>
              <w:ind w:left="115" w:right="495"/>
            </w:pPr>
            <w:r>
              <w:rPr>
                <w:b/>
              </w:rPr>
              <w:t>Programme Funded</w:t>
            </w:r>
          </w:p>
        </w:tc>
        <w:tc>
          <w:tcPr>
            <w:tcW w:w="2591" w:type="dxa"/>
            <w:tcBorders>
              <w:left w:val="single" w:sz="4" w:space="0" w:color="528DD2"/>
              <w:right w:val="single" w:sz="4" w:space="0" w:color="528DD2"/>
            </w:tcBorders>
            <w:shd w:val="clear" w:color="auto" w:fill="92CDDC"/>
          </w:tcPr>
          <w:p w14:paraId="4B466CE0" w14:textId="76B5B638" w:rsidR="00882F0A" w:rsidRDefault="00882F0A" w:rsidP="00882F0A">
            <w:pPr>
              <w:pStyle w:val="TableParagraph"/>
              <w:spacing w:line="248" w:lineRule="exact"/>
              <w:ind w:left="111"/>
              <w:rPr>
                <w:b/>
              </w:rPr>
            </w:pPr>
            <w:r>
              <w:rPr>
                <w:b/>
              </w:rPr>
              <w:t>Base</w:t>
            </w:r>
          </w:p>
        </w:tc>
        <w:tc>
          <w:tcPr>
            <w:tcW w:w="5652" w:type="dxa"/>
            <w:tcBorders>
              <w:left w:val="single" w:sz="4" w:space="0" w:color="528DD2"/>
              <w:right w:val="single" w:sz="4" w:space="0" w:color="528DD2"/>
            </w:tcBorders>
          </w:tcPr>
          <w:p w14:paraId="67CBBD3E" w14:textId="06E845BD" w:rsidR="00882F0A" w:rsidRDefault="00882F0A" w:rsidP="00882F0A">
            <w:pPr>
              <w:pStyle w:val="TableParagraph"/>
              <w:spacing w:line="248" w:lineRule="exact"/>
              <w:ind w:left="246"/>
              <w:rPr>
                <w:b/>
              </w:rPr>
            </w:pPr>
            <w:r w:rsidRPr="005E1E97">
              <w:t xml:space="preserve">Peripatetic </w:t>
            </w:r>
            <w:r>
              <w:t>and flexible. Ability to work remotely and travel as necessary across East of England for visits and meetings as and when appropriate.</w:t>
            </w:r>
          </w:p>
        </w:tc>
      </w:tr>
    </w:tbl>
    <w:p w14:paraId="478BEFFD" w14:textId="77777777" w:rsidR="007469F1" w:rsidRDefault="007469F1">
      <w:pPr>
        <w:spacing w:line="248" w:lineRule="exact"/>
        <w:sectPr w:rsidR="007469F1" w:rsidSect="00B84DE0">
          <w:headerReference w:type="default" r:id="rId11"/>
          <w:footerReference w:type="default" r:id="rId12"/>
          <w:type w:val="continuous"/>
          <w:pgSz w:w="16850" w:h="11920" w:orient="landscape"/>
          <w:pgMar w:top="1134" w:right="499" w:bottom="851" w:left="618" w:header="284" w:footer="1814" w:gutter="0"/>
          <w:cols w:space="720"/>
          <w:docGrid w:linePitch="299"/>
        </w:sectPr>
      </w:pPr>
    </w:p>
    <w:p w14:paraId="5E82A283" w14:textId="77777777" w:rsidR="007469F1" w:rsidRDefault="007469F1">
      <w:pPr>
        <w:pStyle w:val="BodyText"/>
        <w:rPr>
          <w:rFonts w:ascii="Times New Roman"/>
          <w:b w:val="0"/>
          <w:sz w:val="10"/>
        </w:rPr>
      </w:pPr>
    </w:p>
    <w:tbl>
      <w:tblPr>
        <w:tblW w:w="0" w:type="auto"/>
        <w:tblInd w:w="2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1E0" w:firstRow="1" w:lastRow="1" w:firstColumn="1" w:lastColumn="1" w:noHBand="0" w:noVBand="0"/>
      </w:tblPr>
      <w:tblGrid>
        <w:gridCol w:w="7542"/>
        <w:gridCol w:w="7854"/>
      </w:tblGrid>
      <w:tr w:rsidR="007469F1" w14:paraId="1F3AF3E6" w14:textId="77777777" w:rsidTr="000A5E47">
        <w:trPr>
          <w:trHeight w:val="758"/>
        </w:trPr>
        <w:tc>
          <w:tcPr>
            <w:tcW w:w="7542" w:type="dxa"/>
            <w:tcBorders>
              <w:left w:val="single" w:sz="4" w:space="0" w:color="528DD2"/>
              <w:right w:val="single" w:sz="4" w:space="0" w:color="528DD2"/>
            </w:tcBorders>
            <w:shd w:val="clear" w:color="auto" w:fill="0070C5"/>
          </w:tcPr>
          <w:p w14:paraId="704D03BE" w14:textId="77777777" w:rsidR="007469F1" w:rsidRDefault="007469F1">
            <w:pPr>
              <w:pStyle w:val="TableParagraph"/>
              <w:spacing w:before="3"/>
              <w:rPr>
                <w:rFonts w:ascii="Times New Roman"/>
                <w:sz w:val="21"/>
              </w:rPr>
            </w:pPr>
          </w:p>
          <w:p w14:paraId="559571A7" w14:textId="77777777" w:rsidR="007469F1" w:rsidRDefault="00F90C1C">
            <w:pPr>
              <w:pStyle w:val="TableParagraph"/>
              <w:ind w:left="2935" w:right="2745"/>
              <w:jc w:val="center"/>
              <w:rPr>
                <w:b/>
              </w:rPr>
            </w:pPr>
            <w:r>
              <w:rPr>
                <w:b/>
                <w:color w:val="FFFFFF"/>
              </w:rPr>
              <w:t>Our Organisation</w:t>
            </w:r>
          </w:p>
        </w:tc>
        <w:tc>
          <w:tcPr>
            <w:tcW w:w="7854" w:type="dxa"/>
            <w:tcBorders>
              <w:left w:val="single" w:sz="4" w:space="0" w:color="528DD2"/>
              <w:right w:val="single" w:sz="4" w:space="0" w:color="528DD2"/>
            </w:tcBorders>
            <w:shd w:val="clear" w:color="auto" w:fill="0070C5"/>
          </w:tcPr>
          <w:p w14:paraId="61360795" w14:textId="77777777" w:rsidR="007469F1" w:rsidRDefault="007469F1">
            <w:pPr>
              <w:pStyle w:val="TableParagraph"/>
              <w:spacing w:before="3"/>
              <w:rPr>
                <w:rFonts w:ascii="Times New Roman"/>
                <w:sz w:val="21"/>
              </w:rPr>
            </w:pPr>
          </w:p>
          <w:p w14:paraId="70CDB8E4" w14:textId="77777777" w:rsidR="007469F1" w:rsidRDefault="00F90C1C">
            <w:pPr>
              <w:pStyle w:val="TableParagraph"/>
              <w:ind w:left="716"/>
              <w:rPr>
                <w:b/>
              </w:rPr>
            </w:pPr>
            <w:r>
              <w:rPr>
                <w:b/>
                <w:color w:val="FFFFFF"/>
              </w:rPr>
              <w:t>NHS England and NHS Improvement Values and Behaviours</w:t>
            </w:r>
          </w:p>
        </w:tc>
      </w:tr>
      <w:tr w:rsidR="00C120FF" w14:paraId="0E86928D" w14:textId="77777777" w:rsidTr="000A5E47">
        <w:trPr>
          <w:trHeight w:val="1136"/>
        </w:trPr>
        <w:tc>
          <w:tcPr>
            <w:tcW w:w="7542" w:type="dxa"/>
            <w:tcBorders>
              <w:left w:val="single" w:sz="4" w:space="0" w:color="528DD2"/>
              <w:bottom w:val="single" w:sz="4" w:space="0" w:color="528DD2"/>
              <w:right w:val="single" w:sz="4" w:space="0" w:color="528DD2"/>
            </w:tcBorders>
          </w:tcPr>
          <w:p w14:paraId="5A306C9C" w14:textId="77777777" w:rsidR="00C120FF" w:rsidRDefault="00C120FF" w:rsidP="00C96B8A">
            <w:pPr>
              <w:pStyle w:val="TableParagraph"/>
              <w:spacing w:before="3"/>
              <w:ind w:left="201"/>
              <w:rPr>
                <w:bCs/>
              </w:rPr>
            </w:pPr>
            <w:r w:rsidRPr="00C476C1">
              <w:rPr>
                <w:bCs/>
              </w:rPr>
              <w:t xml:space="preserve">NHS England leads the NHS in England to deliver high quality care for all. We support NHS organisations to deliver better outcomes for our patients and communities, work to get the best possible value for taxpayers, and drive improvement across the NHS. </w:t>
            </w:r>
          </w:p>
          <w:p w14:paraId="0EC3722C" w14:textId="77777777" w:rsidR="00C120FF" w:rsidRPr="00C476C1" w:rsidRDefault="00C120FF" w:rsidP="00C96B8A">
            <w:pPr>
              <w:pStyle w:val="TableParagraph"/>
              <w:spacing w:before="3"/>
              <w:ind w:left="201"/>
              <w:rPr>
                <w:bCs/>
              </w:rPr>
            </w:pPr>
          </w:p>
          <w:p w14:paraId="7AFFAFC3" w14:textId="16AE9A74" w:rsidR="00C120FF" w:rsidRDefault="00C120FF" w:rsidP="00C96B8A">
            <w:pPr>
              <w:pStyle w:val="TableParagraph"/>
              <w:spacing w:before="3"/>
              <w:ind w:left="201"/>
              <w:rPr>
                <w:bCs/>
              </w:rPr>
            </w:pPr>
            <w:r w:rsidRPr="00C476C1">
              <w:rPr>
                <w:bCs/>
              </w:rPr>
              <w:t>Through our</w:t>
            </w:r>
            <w:r w:rsidR="005B1A4A">
              <w:rPr>
                <w:bCs/>
              </w:rPr>
              <w:t xml:space="preserve"> </w:t>
            </w:r>
            <w:hyperlink r:id="rId13" w:history="1">
              <w:r w:rsidRPr="00C476C1">
                <w:rPr>
                  <w:rStyle w:val="Hyperlink"/>
                  <w:bCs/>
                </w:rPr>
                <w:t>seven regional teams</w:t>
              </w:r>
            </w:hyperlink>
            <w:r w:rsidRPr="00C476C1">
              <w:rPr>
                <w:bCs/>
              </w:rPr>
              <w:t>, NHS England supports local</w:t>
            </w:r>
            <w:r w:rsidR="005B1A4A">
              <w:rPr>
                <w:bCs/>
              </w:rPr>
              <w:t xml:space="preserve"> </w:t>
            </w:r>
            <w:hyperlink r:id="rId14" w:history="1">
              <w:r w:rsidRPr="00C476C1">
                <w:rPr>
                  <w:rStyle w:val="Hyperlink"/>
                  <w:bCs/>
                </w:rPr>
                <w:t>integrated care systems</w:t>
              </w:r>
            </w:hyperlink>
            <w:r w:rsidRPr="00C476C1">
              <w:rPr>
                <w:bCs/>
              </w:rPr>
              <w:t>, made up of public services that provide health and care – NHS organisations, primary care professionals, local councils, social care providers and the community, voluntary and social enterprise sector – to improve the health of the population, improve the quality of care, tackle inequalities and deliver care more efficiently.</w:t>
            </w:r>
          </w:p>
          <w:p w14:paraId="3E06CB5E" w14:textId="77777777" w:rsidR="00C120FF" w:rsidRPr="00C476C1" w:rsidRDefault="00C120FF" w:rsidP="00C96B8A">
            <w:pPr>
              <w:pStyle w:val="TableParagraph"/>
              <w:spacing w:before="3"/>
              <w:ind w:left="201"/>
              <w:rPr>
                <w:bCs/>
              </w:rPr>
            </w:pPr>
          </w:p>
          <w:p w14:paraId="25B4B4FC" w14:textId="77777777" w:rsidR="00C120FF" w:rsidRPr="00C476C1" w:rsidRDefault="00C120FF" w:rsidP="00C96B8A">
            <w:pPr>
              <w:pStyle w:val="TableParagraph"/>
              <w:spacing w:before="3"/>
              <w:ind w:left="201"/>
              <w:rPr>
                <w:bCs/>
              </w:rPr>
            </w:pPr>
            <w:r w:rsidRPr="00C476C1">
              <w:rPr>
                <w:bCs/>
              </w:rPr>
              <w:t xml:space="preserve">From April 2023, NHS England, Health Education England and NHS Digital will be one single organisation, putting workforce, data, digital and technology at the heart of our plans to transform the NHS. </w:t>
            </w:r>
          </w:p>
          <w:p w14:paraId="1A97AFAE" w14:textId="023F8726" w:rsidR="00C120FF" w:rsidRDefault="00C120FF" w:rsidP="00C120FF">
            <w:pPr>
              <w:pStyle w:val="TableParagraph"/>
              <w:spacing w:line="252" w:lineRule="exact"/>
              <w:ind w:left="112" w:right="220"/>
            </w:pPr>
          </w:p>
        </w:tc>
        <w:tc>
          <w:tcPr>
            <w:tcW w:w="7854" w:type="dxa"/>
            <w:tcBorders>
              <w:left w:val="single" w:sz="4" w:space="0" w:color="528DD2"/>
              <w:bottom w:val="single" w:sz="4" w:space="0" w:color="528DD2"/>
              <w:right w:val="single" w:sz="4" w:space="0" w:color="528DD2"/>
            </w:tcBorders>
          </w:tcPr>
          <w:p w14:paraId="3BAE8D0C" w14:textId="77777777" w:rsidR="00C120FF" w:rsidRDefault="00C120FF" w:rsidP="00C120FF">
            <w:pPr>
              <w:pStyle w:val="TableParagraph"/>
              <w:spacing w:before="23" w:line="235" w:lineRule="auto"/>
              <w:ind w:left="116" w:right="632"/>
            </w:pPr>
            <w:r>
              <w:rPr>
                <w:color w:val="232323"/>
              </w:rPr>
              <w:t>Having listened to our staff over the last year, we aim</w:t>
            </w:r>
            <w:r>
              <w:rPr>
                <w:color w:val="232323"/>
                <w:spacing w:val="-10"/>
              </w:rPr>
              <w:t xml:space="preserve"> </w:t>
            </w:r>
            <w:r>
              <w:rPr>
                <w:color w:val="232323"/>
              </w:rPr>
              <w:t>to create a healthy</w:t>
            </w:r>
            <w:r>
              <w:rPr>
                <w:color w:val="232323"/>
                <w:spacing w:val="-3"/>
              </w:rPr>
              <w:t xml:space="preserve"> </w:t>
            </w:r>
            <w:r>
              <w:rPr>
                <w:color w:val="232323"/>
              </w:rPr>
              <w:t>and high performing</w:t>
            </w:r>
            <w:r>
              <w:rPr>
                <w:color w:val="232323"/>
                <w:spacing w:val="-18"/>
              </w:rPr>
              <w:t xml:space="preserve"> </w:t>
            </w:r>
            <w:r>
              <w:rPr>
                <w:color w:val="232323"/>
              </w:rPr>
              <w:t>organisation,</w:t>
            </w:r>
            <w:r>
              <w:rPr>
                <w:color w:val="232323"/>
                <w:spacing w:val="-1"/>
              </w:rPr>
              <w:t xml:space="preserve"> </w:t>
            </w:r>
            <w:r>
              <w:rPr>
                <w:color w:val="232323"/>
              </w:rPr>
              <w:t>underpinned</w:t>
            </w:r>
            <w:r>
              <w:rPr>
                <w:color w:val="232323"/>
                <w:spacing w:val="-18"/>
              </w:rPr>
              <w:t xml:space="preserve"> </w:t>
            </w:r>
            <w:r>
              <w:rPr>
                <w:color w:val="232323"/>
              </w:rPr>
              <w:t>by</w:t>
            </w:r>
            <w:r>
              <w:rPr>
                <w:color w:val="232323"/>
                <w:spacing w:val="-3"/>
              </w:rPr>
              <w:t xml:space="preserve"> </w:t>
            </w:r>
            <w:r>
              <w:rPr>
                <w:color w:val="232323"/>
              </w:rPr>
              <w:t>the NHS Constitution</w:t>
            </w:r>
            <w:r>
              <w:rPr>
                <w:color w:val="232323"/>
                <w:spacing w:val="-2"/>
              </w:rPr>
              <w:t xml:space="preserve"> </w:t>
            </w:r>
            <w:r>
              <w:rPr>
                <w:color w:val="232323"/>
              </w:rPr>
              <w:t>values:</w:t>
            </w:r>
          </w:p>
          <w:p w14:paraId="3265E917" w14:textId="77777777" w:rsidR="00C120FF" w:rsidRDefault="00C120FF" w:rsidP="005B1A4A">
            <w:pPr>
              <w:pStyle w:val="TableParagraph"/>
              <w:numPr>
                <w:ilvl w:val="0"/>
                <w:numId w:val="36"/>
              </w:numPr>
              <w:tabs>
                <w:tab w:val="left" w:pos="837"/>
                <w:tab w:val="left" w:pos="838"/>
              </w:tabs>
              <w:spacing w:before="1" w:line="257" w:lineRule="exact"/>
            </w:pPr>
            <w:r>
              <w:rPr>
                <w:color w:val="232323"/>
              </w:rPr>
              <w:t>Working</w:t>
            </w:r>
            <w:r>
              <w:rPr>
                <w:color w:val="232323"/>
                <w:spacing w:val="6"/>
              </w:rPr>
              <w:t xml:space="preserve"> </w:t>
            </w:r>
            <w:r>
              <w:rPr>
                <w:color w:val="232323"/>
              </w:rPr>
              <w:t>together</w:t>
            </w:r>
            <w:r>
              <w:rPr>
                <w:color w:val="232323"/>
                <w:spacing w:val="9"/>
              </w:rPr>
              <w:t xml:space="preserve"> </w:t>
            </w:r>
            <w:r>
              <w:rPr>
                <w:color w:val="232323"/>
              </w:rPr>
              <w:t>for</w:t>
            </w:r>
            <w:r>
              <w:rPr>
                <w:color w:val="232323"/>
                <w:spacing w:val="9"/>
              </w:rPr>
              <w:t xml:space="preserve"> </w:t>
            </w:r>
            <w:r>
              <w:rPr>
                <w:color w:val="232323"/>
                <w:spacing w:val="-2"/>
              </w:rPr>
              <w:t>patients</w:t>
            </w:r>
          </w:p>
          <w:p w14:paraId="0AABE822" w14:textId="77777777" w:rsidR="00C120FF" w:rsidRDefault="00C120FF" w:rsidP="005B1A4A">
            <w:pPr>
              <w:pStyle w:val="TableParagraph"/>
              <w:numPr>
                <w:ilvl w:val="0"/>
                <w:numId w:val="36"/>
              </w:numPr>
              <w:tabs>
                <w:tab w:val="left" w:pos="837"/>
                <w:tab w:val="left" w:pos="838"/>
              </w:tabs>
              <w:spacing w:line="256" w:lineRule="exact"/>
            </w:pPr>
            <w:r>
              <w:rPr>
                <w:color w:val="232323"/>
              </w:rPr>
              <w:t>Respect</w:t>
            </w:r>
            <w:r>
              <w:rPr>
                <w:color w:val="232323"/>
                <w:spacing w:val="3"/>
              </w:rPr>
              <w:t xml:space="preserve"> </w:t>
            </w:r>
            <w:r>
              <w:rPr>
                <w:color w:val="232323"/>
              </w:rPr>
              <w:t>and</w:t>
            </w:r>
            <w:r>
              <w:rPr>
                <w:color w:val="232323"/>
                <w:spacing w:val="4"/>
              </w:rPr>
              <w:t xml:space="preserve"> </w:t>
            </w:r>
            <w:r>
              <w:rPr>
                <w:color w:val="232323"/>
                <w:spacing w:val="-2"/>
              </w:rPr>
              <w:t>dignity</w:t>
            </w:r>
          </w:p>
          <w:p w14:paraId="7FF50C7B" w14:textId="77777777" w:rsidR="00C120FF" w:rsidRDefault="00C120FF" w:rsidP="005B1A4A">
            <w:pPr>
              <w:pStyle w:val="TableParagraph"/>
              <w:numPr>
                <w:ilvl w:val="0"/>
                <w:numId w:val="36"/>
              </w:numPr>
              <w:tabs>
                <w:tab w:val="left" w:pos="839"/>
                <w:tab w:val="left" w:pos="840"/>
              </w:tabs>
              <w:spacing w:before="15" w:line="249" w:lineRule="exact"/>
              <w:rPr>
                <w:rFonts w:ascii="Symbol" w:hAnsi="Symbol"/>
                <w:color w:val="232323"/>
                <w:sz w:val="21"/>
              </w:rPr>
            </w:pPr>
            <w:r>
              <w:rPr>
                <w:color w:val="232323"/>
              </w:rPr>
              <w:t>Commitment</w:t>
            </w:r>
            <w:r>
              <w:rPr>
                <w:color w:val="232323"/>
                <w:spacing w:val="8"/>
              </w:rPr>
              <w:t xml:space="preserve"> </w:t>
            </w:r>
            <w:r>
              <w:rPr>
                <w:color w:val="232323"/>
              </w:rPr>
              <w:t>to</w:t>
            </w:r>
            <w:r>
              <w:rPr>
                <w:color w:val="232323"/>
                <w:spacing w:val="-7"/>
              </w:rPr>
              <w:t xml:space="preserve"> </w:t>
            </w:r>
            <w:r>
              <w:rPr>
                <w:color w:val="232323"/>
              </w:rPr>
              <w:t>quality</w:t>
            </w:r>
            <w:r>
              <w:rPr>
                <w:color w:val="232323"/>
                <w:spacing w:val="-9"/>
              </w:rPr>
              <w:t xml:space="preserve"> </w:t>
            </w:r>
            <w:r>
              <w:rPr>
                <w:color w:val="232323"/>
              </w:rPr>
              <w:t>of</w:t>
            </w:r>
            <w:r>
              <w:rPr>
                <w:color w:val="232323"/>
                <w:spacing w:val="-7"/>
              </w:rPr>
              <w:t xml:space="preserve"> </w:t>
            </w:r>
            <w:r>
              <w:rPr>
                <w:color w:val="232323"/>
                <w:spacing w:val="-4"/>
              </w:rPr>
              <w:t>care</w:t>
            </w:r>
            <w:r>
              <w:rPr>
                <w:color w:val="232323"/>
                <w:spacing w:val="-2"/>
              </w:rPr>
              <w:t xml:space="preserve"> Compassion</w:t>
            </w:r>
          </w:p>
          <w:p w14:paraId="76ECCA5C" w14:textId="77777777" w:rsidR="00C120FF" w:rsidRDefault="00C120FF" w:rsidP="005B1A4A">
            <w:pPr>
              <w:pStyle w:val="TableParagraph"/>
              <w:numPr>
                <w:ilvl w:val="0"/>
                <w:numId w:val="36"/>
              </w:numPr>
              <w:tabs>
                <w:tab w:val="left" w:pos="839"/>
                <w:tab w:val="left" w:pos="840"/>
              </w:tabs>
              <w:spacing w:line="248" w:lineRule="exact"/>
              <w:rPr>
                <w:rFonts w:ascii="Symbol" w:hAnsi="Symbol"/>
                <w:color w:val="232323"/>
                <w:sz w:val="21"/>
              </w:rPr>
            </w:pPr>
            <w:r>
              <w:rPr>
                <w:color w:val="232323"/>
              </w:rPr>
              <w:t>Improving</w:t>
            </w:r>
            <w:r>
              <w:rPr>
                <w:color w:val="232323"/>
                <w:spacing w:val="-11"/>
              </w:rPr>
              <w:t xml:space="preserve"> </w:t>
            </w:r>
            <w:r>
              <w:rPr>
                <w:color w:val="232323"/>
                <w:spacing w:val="-2"/>
              </w:rPr>
              <w:t>lives</w:t>
            </w:r>
          </w:p>
          <w:p w14:paraId="751C190A" w14:textId="77777777" w:rsidR="00C120FF" w:rsidRDefault="00C120FF" w:rsidP="005B1A4A">
            <w:pPr>
              <w:pStyle w:val="TableParagraph"/>
              <w:numPr>
                <w:ilvl w:val="0"/>
                <w:numId w:val="36"/>
              </w:numPr>
              <w:tabs>
                <w:tab w:val="left" w:pos="839"/>
                <w:tab w:val="left" w:pos="840"/>
              </w:tabs>
              <w:spacing w:line="257" w:lineRule="exact"/>
              <w:rPr>
                <w:rFonts w:ascii="Symbol" w:hAnsi="Symbol"/>
                <w:color w:val="232323"/>
                <w:sz w:val="21"/>
              </w:rPr>
            </w:pPr>
            <w:r>
              <w:rPr>
                <w:color w:val="232323"/>
              </w:rPr>
              <w:t>Everyone</w:t>
            </w:r>
            <w:r>
              <w:rPr>
                <w:color w:val="232323"/>
                <w:spacing w:val="11"/>
              </w:rPr>
              <w:t xml:space="preserve"> </w:t>
            </w:r>
            <w:r>
              <w:rPr>
                <w:color w:val="232323"/>
                <w:spacing w:val="-2"/>
              </w:rPr>
              <w:t>counts</w:t>
            </w:r>
          </w:p>
          <w:p w14:paraId="51F98AF2" w14:textId="77777777" w:rsidR="00C120FF" w:rsidRDefault="00C120FF" w:rsidP="00C120FF">
            <w:pPr>
              <w:pStyle w:val="TableParagraph"/>
              <w:spacing w:before="7"/>
              <w:rPr>
                <w:b/>
              </w:rPr>
            </w:pPr>
          </w:p>
          <w:p w14:paraId="6D54388F" w14:textId="77777777" w:rsidR="00C120FF" w:rsidRDefault="00C120FF" w:rsidP="00C120FF">
            <w:pPr>
              <w:pStyle w:val="TableParagraph"/>
              <w:spacing w:line="242" w:lineRule="auto"/>
              <w:ind w:left="118" w:right="160"/>
            </w:pPr>
            <w:r>
              <w:rPr>
                <w:color w:val="232323"/>
              </w:rPr>
              <w:t>Our people all</w:t>
            </w:r>
            <w:r>
              <w:rPr>
                <w:color w:val="232323"/>
                <w:spacing w:val="-4"/>
              </w:rPr>
              <w:t xml:space="preserve"> </w:t>
            </w:r>
            <w:r>
              <w:rPr>
                <w:color w:val="232323"/>
              </w:rPr>
              <w:t>have a part</w:t>
            </w:r>
            <w:r>
              <w:rPr>
                <w:color w:val="232323"/>
                <w:spacing w:val="-1"/>
              </w:rPr>
              <w:t xml:space="preserve"> </w:t>
            </w:r>
            <w:r>
              <w:rPr>
                <w:color w:val="232323"/>
              </w:rPr>
              <w:t>to play</w:t>
            </w:r>
            <w:r>
              <w:rPr>
                <w:color w:val="232323"/>
                <w:spacing w:val="-3"/>
              </w:rPr>
              <w:t xml:space="preserve"> </w:t>
            </w:r>
            <w:r>
              <w:rPr>
                <w:color w:val="232323"/>
              </w:rPr>
              <w:t>in helping to shape and develop our culture and in embedding and living these values.</w:t>
            </w:r>
          </w:p>
          <w:p w14:paraId="530AAD33" w14:textId="77777777" w:rsidR="00C120FF" w:rsidRDefault="00C120FF" w:rsidP="00C120FF">
            <w:pPr>
              <w:pStyle w:val="TableParagraph"/>
              <w:spacing w:before="1"/>
              <w:rPr>
                <w:b/>
                <w:sz w:val="21"/>
              </w:rPr>
            </w:pPr>
          </w:p>
          <w:p w14:paraId="5BA3630E" w14:textId="77777777" w:rsidR="00C120FF" w:rsidRDefault="00C120FF" w:rsidP="00C120FF">
            <w:pPr>
              <w:pStyle w:val="TableParagraph"/>
              <w:spacing w:line="252" w:lineRule="exact"/>
              <w:ind w:left="118"/>
              <w:rPr>
                <w:color w:val="232323"/>
                <w:spacing w:val="6"/>
              </w:rPr>
            </w:pPr>
            <w:r>
              <w:rPr>
                <w:color w:val="232323"/>
              </w:rPr>
              <w:t>Our</w:t>
            </w:r>
            <w:r>
              <w:rPr>
                <w:color w:val="232323"/>
                <w:spacing w:val="9"/>
              </w:rPr>
              <w:t xml:space="preserve"> </w:t>
            </w:r>
            <w:r>
              <w:rPr>
                <w:color w:val="232323"/>
              </w:rPr>
              <w:t>behaviors:</w:t>
            </w:r>
            <w:r>
              <w:rPr>
                <w:color w:val="232323"/>
                <w:spacing w:val="6"/>
              </w:rPr>
              <w:t xml:space="preserve"> </w:t>
            </w:r>
          </w:p>
          <w:p w14:paraId="261BEEA6" w14:textId="77777777" w:rsidR="00C120FF" w:rsidRDefault="00C120FF" w:rsidP="005B1A4A">
            <w:pPr>
              <w:pStyle w:val="TableParagraph"/>
              <w:numPr>
                <w:ilvl w:val="0"/>
                <w:numId w:val="35"/>
              </w:numPr>
              <w:spacing w:line="252" w:lineRule="exact"/>
            </w:pPr>
            <w:r>
              <w:rPr>
                <w:color w:val="232323"/>
              </w:rPr>
              <w:t>leading</w:t>
            </w:r>
            <w:r>
              <w:rPr>
                <w:color w:val="232323"/>
                <w:spacing w:val="-13"/>
              </w:rPr>
              <w:t xml:space="preserve"> </w:t>
            </w:r>
            <w:r>
              <w:rPr>
                <w:color w:val="232323"/>
              </w:rPr>
              <w:t>by</w:t>
            </w:r>
            <w:r>
              <w:rPr>
                <w:color w:val="232323"/>
                <w:spacing w:val="3"/>
              </w:rPr>
              <w:t xml:space="preserve"> </w:t>
            </w:r>
            <w:r>
              <w:rPr>
                <w:color w:val="232323"/>
                <w:spacing w:val="-2"/>
              </w:rPr>
              <w:t>example:</w:t>
            </w:r>
          </w:p>
          <w:p w14:paraId="189F12A0" w14:textId="77777777" w:rsidR="00C120FF" w:rsidRDefault="00C120FF" w:rsidP="005B1A4A">
            <w:pPr>
              <w:pStyle w:val="TableParagraph"/>
              <w:numPr>
                <w:ilvl w:val="0"/>
                <w:numId w:val="35"/>
              </w:numPr>
              <w:tabs>
                <w:tab w:val="left" w:pos="839"/>
                <w:tab w:val="left" w:pos="840"/>
              </w:tabs>
              <w:spacing w:line="256" w:lineRule="exact"/>
              <w:rPr>
                <w:rFonts w:ascii="Symbol" w:hAnsi="Symbol"/>
                <w:color w:val="232323"/>
                <w:sz w:val="21"/>
              </w:rPr>
            </w:pPr>
            <w:r>
              <w:rPr>
                <w:color w:val="232323"/>
              </w:rPr>
              <w:t>We</w:t>
            </w:r>
            <w:r>
              <w:rPr>
                <w:color w:val="232323"/>
                <w:spacing w:val="-1"/>
              </w:rPr>
              <w:t xml:space="preserve"> </w:t>
            </w:r>
            <w:r>
              <w:rPr>
                <w:color w:val="232323"/>
              </w:rPr>
              <w:t>prioritise patients</w:t>
            </w:r>
            <w:r>
              <w:rPr>
                <w:color w:val="232323"/>
                <w:spacing w:val="-4"/>
              </w:rPr>
              <w:t xml:space="preserve"> </w:t>
            </w:r>
            <w:r>
              <w:rPr>
                <w:color w:val="232323"/>
              </w:rPr>
              <w:t>in</w:t>
            </w:r>
            <w:r>
              <w:rPr>
                <w:color w:val="232323"/>
                <w:spacing w:val="-1"/>
              </w:rPr>
              <w:t xml:space="preserve"> </w:t>
            </w:r>
            <w:r>
              <w:rPr>
                <w:color w:val="232323"/>
              </w:rPr>
              <w:t>every</w:t>
            </w:r>
            <w:r>
              <w:rPr>
                <w:color w:val="232323"/>
                <w:spacing w:val="-4"/>
              </w:rPr>
              <w:t xml:space="preserve"> </w:t>
            </w:r>
            <w:r>
              <w:rPr>
                <w:color w:val="232323"/>
              </w:rPr>
              <w:t>decision we</w:t>
            </w:r>
            <w:r>
              <w:rPr>
                <w:color w:val="232323"/>
                <w:spacing w:val="-1"/>
              </w:rPr>
              <w:t xml:space="preserve"> </w:t>
            </w:r>
            <w:r>
              <w:rPr>
                <w:color w:val="232323"/>
                <w:spacing w:val="-4"/>
              </w:rPr>
              <w:t>take.</w:t>
            </w:r>
          </w:p>
          <w:p w14:paraId="299A4012" w14:textId="77777777" w:rsidR="00C120FF" w:rsidRDefault="00C120FF" w:rsidP="005B1A4A">
            <w:pPr>
              <w:pStyle w:val="TableParagraph"/>
              <w:numPr>
                <w:ilvl w:val="0"/>
                <w:numId w:val="35"/>
              </w:numPr>
              <w:tabs>
                <w:tab w:val="left" w:pos="839"/>
                <w:tab w:val="left" w:pos="840"/>
              </w:tabs>
              <w:spacing w:line="256" w:lineRule="exact"/>
              <w:rPr>
                <w:rFonts w:ascii="Symbol" w:hAnsi="Symbol"/>
                <w:color w:val="232323"/>
                <w:sz w:val="21"/>
              </w:rPr>
            </w:pPr>
            <w:r>
              <w:rPr>
                <w:color w:val="232323"/>
              </w:rPr>
              <w:t>We</w:t>
            </w:r>
            <w:r>
              <w:rPr>
                <w:color w:val="232323"/>
                <w:spacing w:val="-4"/>
              </w:rPr>
              <w:t xml:space="preserve"> </w:t>
            </w:r>
            <w:r>
              <w:rPr>
                <w:color w:val="232323"/>
              </w:rPr>
              <w:t>listen</w:t>
            </w:r>
            <w:r>
              <w:rPr>
                <w:color w:val="232323"/>
                <w:spacing w:val="-3"/>
              </w:rPr>
              <w:t xml:space="preserve"> </w:t>
            </w:r>
            <w:r>
              <w:rPr>
                <w:color w:val="232323"/>
              </w:rPr>
              <w:t>and</w:t>
            </w:r>
            <w:r>
              <w:rPr>
                <w:color w:val="232323"/>
                <w:spacing w:val="-3"/>
              </w:rPr>
              <w:t xml:space="preserve"> </w:t>
            </w:r>
            <w:r>
              <w:rPr>
                <w:color w:val="232323"/>
                <w:spacing w:val="-2"/>
              </w:rPr>
              <w:t>learn.</w:t>
            </w:r>
          </w:p>
          <w:p w14:paraId="1D98B201" w14:textId="77777777" w:rsidR="00C120FF" w:rsidRDefault="00C120FF" w:rsidP="005B1A4A">
            <w:pPr>
              <w:pStyle w:val="TableParagraph"/>
              <w:numPr>
                <w:ilvl w:val="0"/>
                <w:numId w:val="35"/>
              </w:numPr>
              <w:tabs>
                <w:tab w:val="left" w:pos="839"/>
                <w:tab w:val="left" w:pos="840"/>
              </w:tabs>
              <w:spacing w:line="248" w:lineRule="exact"/>
              <w:rPr>
                <w:rFonts w:ascii="Symbol" w:hAnsi="Symbol"/>
                <w:color w:val="232323"/>
                <w:sz w:val="21"/>
              </w:rPr>
            </w:pPr>
            <w:r>
              <w:rPr>
                <w:color w:val="232323"/>
              </w:rPr>
              <w:t>We</w:t>
            </w:r>
            <w:r>
              <w:rPr>
                <w:color w:val="232323"/>
                <w:spacing w:val="14"/>
              </w:rPr>
              <w:t xml:space="preserve"> </w:t>
            </w:r>
            <w:r>
              <w:rPr>
                <w:color w:val="232323"/>
              </w:rPr>
              <w:t>are</w:t>
            </w:r>
            <w:r>
              <w:rPr>
                <w:color w:val="232323"/>
                <w:spacing w:val="14"/>
              </w:rPr>
              <w:t xml:space="preserve"> </w:t>
            </w:r>
            <w:r>
              <w:rPr>
                <w:color w:val="232323"/>
              </w:rPr>
              <w:t>evidence-</w:t>
            </w:r>
            <w:r>
              <w:rPr>
                <w:color w:val="232323"/>
                <w:spacing w:val="-2"/>
              </w:rPr>
              <w:t>based.</w:t>
            </w:r>
          </w:p>
          <w:p w14:paraId="05F1A470" w14:textId="77777777" w:rsidR="00C120FF" w:rsidRDefault="00C120FF" w:rsidP="005B1A4A">
            <w:pPr>
              <w:pStyle w:val="TableParagraph"/>
              <w:numPr>
                <w:ilvl w:val="0"/>
                <w:numId w:val="35"/>
              </w:numPr>
              <w:tabs>
                <w:tab w:val="left" w:pos="839"/>
                <w:tab w:val="left" w:pos="840"/>
              </w:tabs>
              <w:spacing w:line="248" w:lineRule="exact"/>
              <w:rPr>
                <w:rFonts w:ascii="Symbol" w:hAnsi="Symbol"/>
                <w:color w:val="232323"/>
                <w:sz w:val="21"/>
              </w:rPr>
            </w:pPr>
            <w:r>
              <w:rPr>
                <w:color w:val="232323"/>
              </w:rPr>
              <w:t>We</w:t>
            </w:r>
            <w:r>
              <w:rPr>
                <w:color w:val="232323"/>
                <w:spacing w:val="-1"/>
              </w:rPr>
              <w:t xml:space="preserve"> </w:t>
            </w:r>
            <w:r>
              <w:rPr>
                <w:color w:val="232323"/>
              </w:rPr>
              <w:t>are open</w:t>
            </w:r>
            <w:r>
              <w:rPr>
                <w:color w:val="232323"/>
                <w:spacing w:val="-1"/>
              </w:rPr>
              <w:t xml:space="preserve"> </w:t>
            </w:r>
            <w:r>
              <w:rPr>
                <w:color w:val="232323"/>
              </w:rPr>
              <w:t xml:space="preserve">and </w:t>
            </w:r>
            <w:r>
              <w:rPr>
                <w:color w:val="232323"/>
                <w:spacing w:val="-2"/>
              </w:rPr>
              <w:t>transparent.</w:t>
            </w:r>
          </w:p>
          <w:p w14:paraId="223E0886" w14:textId="77777777" w:rsidR="00C120FF" w:rsidRDefault="00C120FF" w:rsidP="005B1A4A">
            <w:pPr>
              <w:pStyle w:val="TableParagraph"/>
              <w:numPr>
                <w:ilvl w:val="0"/>
                <w:numId w:val="35"/>
              </w:numPr>
              <w:tabs>
                <w:tab w:val="left" w:pos="839"/>
                <w:tab w:val="left" w:pos="840"/>
              </w:tabs>
              <w:spacing w:line="256" w:lineRule="exact"/>
              <w:rPr>
                <w:rFonts w:ascii="Symbol" w:hAnsi="Symbol"/>
                <w:color w:val="232323"/>
                <w:sz w:val="21"/>
              </w:rPr>
            </w:pPr>
            <w:r>
              <w:rPr>
                <w:color w:val="232323"/>
              </w:rPr>
              <w:t>We</w:t>
            </w:r>
            <w:r>
              <w:rPr>
                <w:color w:val="232323"/>
                <w:spacing w:val="-4"/>
              </w:rPr>
              <w:t xml:space="preserve"> </w:t>
            </w:r>
            <w:r>
              <w:rPr>
                <w:color w:val="232323"/>
              </w:rPr>
              <w:t>are</w:t>
            </w:r>
            <w:r>
              <w:rPr>
                <w:color w:val="232323"/>
                <w:spacing w:val="-4"/>
              </w:rPr>
              <w:t xml:space="preserve"> </w:t>
            </w:r>
            <w:r>
              <w:rPr>
                <w:color w:val="232323"/>
                <w:spacing w:val="-2"/>
              </w:rPr>
              <w:t>inclusive.</w:t>
            </w:r>
          </w:p>
          <w:p w14:paraId="4A0A66A0" w14:textId="77777777" w:rsidR="00C120FF" w:rsidRPr="001A2D53" w:rsidRDefault="00C120FF" w:rsidP="005B1A4A">
            <w:pPr>
              <w:pStyle w:val="TableParagraph"/>
              <w:numPr>
                <w:ilvl w:val="0"/>
                <w:numId w:val="35"/>
              </w:numPr>
              <w:ind w:right="918"/>
            </w:pPr>
            <w:r>
              <w:rPr>
                <w:color w:val="232323"/>
              </w:rPr>
              <w:t>We</w:t>
            </w:r>
            <w:r>
              <w:rPr>
                <w:color w:val="232323"/>
                <w:spacing w:val="-4"/>
              </w:rPr>
              <w:t xml:space="preserve"> </w:t>
            </w:r>
            <w:r>
              <w:rPr>
                <w:color w:val="232323"/>
              </w:rPr>
              <w:t>strive</w:t>
            </w:r>
            <w:r>
              <w:rPr>
                <w:color w:val="232323"/>
                <w:spacing w:val="-3"/>
              </w:rPr>
              <w:t xml:space="preserve"> </w:t>
            </w:r>
            <w:r>
              <w:rPr>
                <w:color w:val="232323"/>
              </w:rPr>
              <w:t xml:space="preserve">for </w:t>
            </w:r>
            <w:r>
              <w:rPr>
                <w:color w:val="232323"/>
                <w:spacing w:val="-2"/>
              </w:rPr>
              <w:t>improvement.</w:t>
            </w:r>
          </w:p>
          <w:p w14:paraId="793C0486" w14:textId="488C50F3" w:rsidR="001A2D53" w:rsidRDefault="001A2D53" w:rsidP="001A2D53">
            <w:pPr>
              <w:pStyle w:val="TableParagraph"/>
              <w:ind w:left="836" w:right="918"/>
            </w:pPr>
          </w:p>
        </w:tc>
      </w:tr>
    </w:tbl>
    <w:p w14:paraId="3EBF3620" w14:textId="77777777" w:rsidR="001A2D53" w:rsidRDefault="001A2D53">
      <w:r>
        <w:br w:type="page"/>
      </w:r>
    </w:p>
    <w:tbl>
      <w:tblPr>
        <w:tblW w:w="0" w:type="auto"/>
        <w:tblInd w:w="21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0" w:type="dxa"/>
          <w:right w:w="0" w:type="dxa"/>
        </w:tblCellMar>
        <w:tblLook w:val="01E0" w:firstRow="1" w:lastRow="1" w:firstColumn="1" w:lastColumn="1" w:noHBand="0" w:noVBand="0"/>
      </w:tblPr>
      <w:tblGrid>
        <w:gridCol w:w="7542"/>
        <w:gridCol w:w="7854"/>
      </w:tblGrid>
      <w:tr w:rsidR="007469F1" w14:paraId="14FA1F00" w14:textId="77777777">
        <w:trPr>
          <w:trHeight w:val="731"/>
        </w:trPr>
        <w:tc>
          <w:tcPr>
            <w:tcW w:w="7542" w:type="dxa"/>
            <w:tcBorders>
              <w:top w:val="single" w:sz="4" w:space="0" w:color="528DD2"/>
              <w:left w:val="single" w:sz="4" w:space="0" w:color="528DD2"/>
              <w:bottom w:val="single" w:sz="6" w:space="0" w:color="528DD2"/>
              <w:right w:val="single" w:sz="4" w:space="0" w:color="528DD2"/>
            </w:tcBorders>
            <w:shd w:val="clear" w:color="auto" w:fill="0070C5"/>
          </w:tcPr>
          <w:p w14:paraId="3F19C4E6" w14:textId="79B563B6" w:rsidR="007469F1" w:rsidRDefault="007469F1">
            <w:pPr>
              <w:pStyle w:val="TableParagraph"/>
              <w:rPr>
                <w:rFonts w:ascii="Times New Roman"/>
                <w:sz w:val="21"/>
              </w:rPr>
            </w:pPr>
          </w:p>
          <w:p w14:paraId="5AA38B76" w14:textId="77777777" w:rsidR="007469F1" w:rsidRDefault="00F90C1C">
            <w:pPr>
              <w:pStyle w:val="TableParagraph"/>
              <w:ind w:left="2851" w:right="2831"/>
              <w:jc w:val="center"/>
              <w:rPr>
                <w:b/>
              </w:rPr>
            </w:pPr>
            <w:r>
              <w:rPr>
                <w:b/>
                <w:color w:val="FFFFFF"/>
              </w:rPr>
              <w:t>Service and team</w:t>
            </w:r>
          </w:p>
        </w:tc>
        <w:tc>
          <w:tcPr>
            <w:tcW w:w="7854" w:type="dxa"/>
            <w:tcBorders>
              <w:top w:val="single" w:sz="4" w:space="0" w:color="528DD2"/>
              <w:left w:val="single" w:sz="4" w:space="0" w:color="528DD2"/>
              <w:bottom w:val="single" w:sz="6" w:space="0" w:color="528DD2"/>
              <w:right w:val="single" w:sz="4" w:space="0" w:color="528DD2"/>
            </w:tcBorders>
            <w:shd w:val="clear" w:color="auto" w:fill="0070C5"/>
          </w:tcPr>
          <w:p w14:paraId="4F2A1AE3" w14:textId="77777777" w:rsidR="007469F1" w:rsidRDefault="007469F1">
            <w:pPr>
              <w:pStyle w:val="TableParagraph"/>
              <w:spacing w:before="1"/>
              <w:rPr>
                <w:rFonts w:ascii="Times New Roman"/>
                <w:sz w:val="21"/>
              </w:rPr>
            </w:pPr>
          </w:p>
          <w:p w14:paraId="1D565B52" w14:textId="7D604011" w:rsidR="007469F1" w:rsidRDefault="00F90C1C" w:rsidP="000A5E47">
            <w:pPr>
              <w:pStyle w:val="TableParagraph"/>
              <w:spacing w:line="242" w:lineRule="exact"/>
              <w:ind w:left="325" w:right="165" w:hanging="283"/>
              <w:jc w:val="center"/>
              <w:rPr>
                <w:b/>
              </w:rPr>
            </w:pPr>
            <w:r>
              <w:rPr>
                <w:b/>
                <w:color w:val="FFFFFF"/>
              </w:rPr>
              <w:t xml:space="preserve">About the </w:t>
            </w:r>
            <w:r w:rsidR="000A5E47">
              <w:rPr>
                <w:b/>
                <w:color w:val="FFFFFF"/>
              </w:rPr>
              <w:t>role</w:t>
            </w:r>
          </w:p>
        </w:tc>
      </w:tr>
      <w:tr w:rsidR="007469F1" w:rsidRPr="004B30C9" w14:paraId="4AA724C9" w14:textId="77777777">
        <w:trPr>
          <w:trHeight w:val="3360"/>
        </w:trPr>
        <w:tc>
          <w:tcPr>
            <w:tcW w:w="7542" w:type="dxa"/>
            <w:tcBorders>
              <w:top w:val="single" w:sz="6" w:space="0" w:color="528DD2"/>
              <w:left w:val="single" w:sz="4" w:space="0" w:color="528DD2"/>
              <w:bottom w:val="single" w:sz="4" w:space="0" w:color="528DD2"/>
              <w:right w:val="single" w:sz="4" w:space="0" w:color="528DD2"/>
            </w:tcBorders>
          </w:tcPr>
          <w:p w14:paraId="0B5A2BEC" w14:textId="06770954" w:rsidR="00013E69" w:rsidRDefault="002F06F4" w:rsidP="00A40D9A">
            <w:pPr>
              <w:spacing w:line="239" w:lineRule="auto"/>
              <w:ind w:left="201" w:right="242"/>
            </w:pPr>
            <w:r>
              <w:t xml:space="preserve">The Medical Directorate is one of seven directorates in the integrated Regional team of NHS England. The Medical Directorate is led by the Regional Medical Director and Chief Clinical Information Officer. It has four main workstreams – each headed by a Medical Director or Senior Manager (ESM).  The </w:t>
            </w:r>
            <w:r w:rsidR="003B0011">
              <w:t xml:space="preserve">East of England </w:t>
            </w:r>
            <w:r w:rsidR="00164125">
              <w:t>Clinical Senate cover</w:t>
            </w:r>
            <w:r w:rsidR="00CB6411">
              <w:t>s</w:t>
            </w:r>
            <w:r w:rsidR="00164125">
              <w:t xml:space="preserve"> the same </w:t>
            </w:r>
            <w:r w:rsidR="004633A7">
              <w:t xml:space="preserve">regional </w:t>
            </w:r>
            <w:r w:rsidR="003B0011">
              <w:t>geography</w:t>
            </w:r>
            <w:r w:rsidR="00CB6411">
              <w:t xml:space="preserve"> as </w:t>
            </w:r>
            <w:r w:rsidR="001C5102">
              <w:t>NHS England</w:t>
            </w:r>
            <w:r w:rsidR="003B0011">
              <w:t xml:space="preserve">, </w:t>
            </w:r>
            <w:r w:rsidR="00892708">
              <w:t xml:space="preserve">i.e. </w:t>
            </w:r>
            <w:r>
              <w:t>Norfolk</w:t>
            </w:r>
            <w:r w:rsidR="002D1B98">
              <w:t xml:space="preserve"> &amp; Waven</w:t>
            </w:r>
            <w:r w:rsidR="00013E69">
              <w:t>e</w:t>
            </w:r>
            <w:r w:rsidR="002D1B98">
              <w:t>y, Suffolk &amp; North East Essex, Mid &amp; South Essex, Hertfordshire &amp; West Essex, Bedford, Luton &amp; Milton K</w:t>
            </w:r>
            <w:r w:rsidR="001D35D1">
              <w:t>eynes and Cambridgesh</w:t>
            </w:r>
            <w:r w:rsidR="00CB6411">
              <w:t>ir</w:t>
            </w:r>
            <w:r w:rsidR="001D35D1">
              <w:t xml:space="preserve">e &amp; Peterborough ICCs. </w:t>
            </w:r>
          </w:p>
          <w:p w14:paraId="2EA19908" w14:textId="77777777" w:rsidR="00013E69" w:rsidRDefault="00013E69" w:rsidP="00013E69">
            <w:pPr>
              <w:ind w:left="201"/>
            </w:pPr>
          </w:p>
          <w:p w14:paraId="6F67AC6F" w14:textId="0CF6EF4D" w:rsidR="00AA7DDF" w:rsidRDefault="00C05AB7" w:rsidP="00013E69">
            <w:pPr>
              <w:ind w:left="201"/>
            </w:pPr>
            <w:r w:rsidRPr="00D74299">
              <w:t>The Clinical</w:t>
            </w:r>
            <w:r w:rsidR="00AA7DDF" w:rsidRPr="00D74299">
              <w:t xml:space="preserve"> </w:t>
            </w:r>
            <w:r w:rsidR="0074544D" w:rsidRPr="00D74299">
              <w:t>S</w:t>
            </w:r>
            <w:r w:rsidR="00AA7DDF" w:rsidRPr="00D74299">
              <w:t xml:space="preserve">enate management team work </w:t>
            </w:r>
            <w:r w:rsidR="00614919" w:rsidRPr="00D74299">
              <w:t xml:space="preserve">with all </w:t>
            </w:r>
            <w:r w:rsidR="005743B9">
              <w:t xml:space="preserve">six </w:t>
            </w:r>
            <w:r w:rsidR="00614919" w:rsidRPr="00D74299">
              <w:t>ICSs</w:t>
            </w:r>
            <w:r w:rsidR="00B9552D" w:rsidRPr="00D74299">
              <w:t xml:space="preserve"> and health and care providers </w:t>
            </w:r>
            <w:r w:rsidR="00AA7DDF" w:rsidRPr="00D74299">
              <w:t xml:space="preserve">across the region. </w:t>
            </w:r>
          </w:p>
          <w:p w14:paraId="6FA81EBB" w14:textId="77777777" w:rsidR="00D74299" w:rsidRPr="00D74299" w:rsidRDefault="00D74299" w:rsidP="00013E69">
            <w:pPr>
              <w:ind w:left="201"/>
            </w:pPr>
          </w:p>
          <w:p w14:paraId="774F20E2" w14:textId="4DC9F041" w:rsidR="00AA7DDF" w:rsidRDefault="00C05AB7" w:rsidP="00D74299">
            <w:pPr>
              <w:widowControl/>
              <w:autoSpaceDE/>
              <w:autoSpaceDN/>
              <w:spacing w:line="259" w:lineRule="auto"/>
              <w:ind w:left="201"/>
            </w:pPr>
            <w:r w:rsidRPr="00D74299">
              <w:t xml:space="preserve">Whilst </w:t>
            </w:r>
            <w:r w:rsidR="00AA7DDF" w:rsidRPr="00D74299">
              <w:t>it primarily review</w:t>
            </w:r>
            <w:r w:rsidR="00D74299">
              <w:t>s</w:t>
            </w:r>
            <w:r w:rsidR="00AA7DDF" w:rsidRPr="00D74299">
              <w:t xml:space="preserve"> and contribute</w:t>
            </w:r>
            <w:r w:rsidR="00D74299">
              <w:t>s</w:t>
            </w:r>
            <w:r w:rsidR="00AA7DDF" w:rsidRPr="00D74299">
              <w:t xml:space="preserve"> to the work of the ICSs within the </w:t>
            </w:r>
            <w:r w:rsidR="00614919" w:rsidRPr="00D74299">
              <w:t xml:space="preserve">East of England, </w:t>
            </w:r>
            <w:r w:rsidR="00AA7DDF" w:rsidRPr="00D74299">
              <w:t>there may be occasions whe</w:t>
            </w:r>
            <w:r w:rsidR="00D74299">
              <w:t xml:space="preserve">n </w:t>
            </w:r>
            <w:r w:rsidR="00AA7DDF" w:rsidRPr="00D74299">
              <w:t xml:space="preserve">the </w:t>
            </w:r>
            <w:r w:rsidR="00614919" w:rsidRPr="00D74299">
              <w:t>S</w:t>
            </w:r>
            <w:r w:rsidR="00AA7DDF" w:rsidRPr="00D74299">
              <w:t>enate management team will take the lead on reviews that cross NHSE</w:t>
            </w:r>
            <w:r w:rsidR="00614919" w:rsidRPr="00D74299">
              <w:t xml:space="preserve"> </w:t>
            </w:r>
            <w:r w:rsidR="00AA7DDF" w:rsidRPr="00D74299">
              <w:t xml:space="preserve">regions or work jointly with other </w:t>
            </w:r>
            <w:r w:rsidR="00614919" w:rsidRPr="00D74299">
              <w:t>S</w:t>
            </w:r>
            <w:r w:rsidR="00AA7DDF" w:rsidRPr="00D74299">
              <w:t>enate</w:t>
            </w:r>
            <w:r w:rsidR="00D74299">
              <w:t>s</w:t>
            </w:r>
            <w:r w:rsidR="00AA7DDF" w:rsidRPr="00D74299">
              <w:t xml:space="preserve"> to undertake such reviews. </w:t>
            </w:r>
          </w:p>
          <w:p w14:paraId="3BDD42A2" w14:textId="77777777" w:rsidR="00D74299" w:rsidRPr="00D74299" w:rsidRDefault="00D74299" w:rsidP="00D74299">
            <w:pPr>
              <w:widowControl/>
              <w:autoSpaceDE/>
              <w:autoSpaceDN/>
              <w:spacing w:line="259" w:lineRule="auto"/>
              <w:ind w:left="201"/>
            </w:pPr>
          </w:p>
          <w:p w14:paraId="31AD7EC1" w14:textId="32521AEB" w:rsidR="00AA7DDF" w:rsidRDefault="00C05AB7" w:rsidP="00D74299">
            <w:pPr>
              <w:widowControl/>
              <w:autoSpaceDE/>
              <w:autoSpaceDN/>
              <w:spacing w:line="259" w:lineRule="auto"/>
              <w:ind w:left="201"/>
            </w:pPr>
            <w:r w:rsidRPr="00D74299">
              <w:t>The Cl</w:t>
            </w:r>
            <w:r w:rsidR="00AA7DDF" w:rsidRPr="00D74299">
              <w:t xml:space="preserve">inical </w:t>
            </w:r>
            <w:r w:rsidR="00510C51" w:rsidRPr="00D74299">
              <w:t>S</w:t>
            </w:r>
            <w:r w:rsidR="00AA7DDF" w:rsidRPr="00D74299">
              <w:t xml:space="preserve">enate </w:t>
            </w:r>
            <w:r w:rsidR="00145C57" w:rsidRPr="00D74299">
              <w:t>takes a</w:t>
            </w:r>
            <w:r w:rsidR="00AA7DDF" w:rsidRPr="00D74299">
              <w:t xml:space="preserve">n overview of health and healthcare for the population in the </w:t>
            </w:r>
            <w:r w:rsidR="00510C51" w:rsidRPr="00D74299">
              <w:t xml:space="preserve">East of England </w:t>
            </w:r>
            <w:r w:rsidR="00AA7DDF" w:rsidRPr="00D74299">
              <w:t>and provide</w:t>
            </w:r>
            <w:r w:rsidR="00145C57" w:rsidRPr="00D74299">
              <w:t>s</w:t>
            </w:r>
            <w:r w:rsidR="00AA7DDF" w:rsidRPr="00D74299">
              <w:t xml:space="preserve"> a source of strategic independent advice and leadership to health and care systems. The </w:t>
            </w:r>
            <w:r w:rsidR="00145C57" w:rsidRPr="00D74299">
              <w:t xml:space="preserve">Clinical Senate </w:t>
            </w:r>
            <w:r w:rsidR="00AA7DDF" w:rsidRPr="00D74299">
              <w:t xml:space="preserve">Council </w:t>
            </w:r>
            <w:r w:rsidR="00145C57" w:rsidRPr="00D74299">
              <w:t xml:space="preserve">acts </w:t>
            </w:r>
            <w:r w:rsidR="00AA7DDF" w:rsidRPr="00D74299">
              <w:t xml:space="preserve">as </w:t>
            </w:r>
            <w:r w:rsidR="00315D84" w:rsidRPr="00D74299">
              <w:t xml:space="preserve">a </w:t>
            </w:r>
            <w:r w:rsidR="00AA7DDF" w:rsidRPr="00D74299">
              <w:t>multi-professional leadership group assuring the process through which advice is formulated and approv</w:t>
            </w:r>
            <w:r w:rsidR="00145C57" w:rsidRPr="00D74299">
              <w:t>es</w:t>
            </w:r>
            <w:r w:rsidR="00AA7DDF" w:rsidRPr="00D74299">
              <w:t xml:space="preserve"> the definitive advice produced</w:t>
            </w:r>
            <w:r w:rsidR="00145C57" w:rsidRPr="00D74299">
              <w:t>.</w:t>
            </w:r>
          </w:p>
          <w:p w14:paraId="12DF6996" w14:textId="77777777" w:rsidR="00D74299" w:rsidRPr="00D74299" w:rsidRDefault="00D74299" w:rsidP="00D74299">
            <w:pPr>
              <w:widowControl/>
              <w:autoSpaceDE/>
              <w:autoSpaceDN/>
              <w:spacing w:line="259" w:lineRule="auto"/>
              <w:ind w:left="201"/>
            </w:pPr>
          </w:p>
          <w:p w14:paraId="23CD2181" w14:textId="639803B1" w:rsidR="007469F1" w:rsidRPr="004B30C9" w:rsidRDefault="00CB0BC0" w:rsidP="00D74299">
            <w:pPr>
              <w:pStyle w:val="Default"/>
              <w:autoSpaceDE/>
              <w:autoSpaceDN/>
              <w:spacing w:line="259" w:lineRule="auto"/>
              <w:ind w:left="201"/>
              <w:rPr>
                <w:b/>
                <w:bCs/>
                <w:highlight w:val="yellow"/>
              </w:rPr>
            </w:pPr>
            <w:r w:rsidRPr="00D74299">
              <w:rPr>
                <w:color w:val="auto"/>
                <w:sz w:val="22"/>
                <w:szCs w:val="22"/>
              </w:rPr>
              <w:t>T</w:t>
            </w:r>
            <w:r w:rsidR="00C05AB7" w:rsidRPr="00D74299">
              <w:rPr>
                <w:color w:val="auto"/>
                <w:sz w:val="22"/>
                <w:szCs w:val="22"/>
              </w:rPr>
              <w:t xml:space="preserve">he Clinical Senate Chair </w:t>
            </w:r>
            <w:r w:rsidR="00AA7DDF" w:rsidRPr="00D74299">
              <w:rPr>
                <w:color w:val="auto"/>
                <w:sz w:val="22"/>
                <w:szCs w:val="22"/>
              </w:rPr>
              <w:t>ensure</w:t>
            </w:r>
            <w:r w:rsidR="00D74299">
              <w:rPr>
                <w:color w:val="auto"/>
                <w:sz w:val="22"/>
                <w:szCs w:val="22"/>
              </w:rPr>
              <w:t>s</w:t>
            </w:r>
            <w:r w:rsidR="00AA7DDF" w:rsidRPr="00D74299">
              <w:rPr>
                <w:color w:val="auto"/>
                <w:sz w:val="22"/>
                <w:szCs w:val="22"/>
              </w:rPr>
              <w:t xml:space="preserve"> that the </w:t>
            </w:r>
            <w:r w:rsidR="00C05AB7" w:rsidRPr="00D74299">
              <w:rPr>
                <w:color w:val="auto"/>
                <w:sz w:val="22"/>
                <w:szCs w:val="22"/>
              </w:rPr>
              <w:t>S</w:t>
            </w:r>
            <w:r w:rsidR="00AA7DDF" w:rsidRPr="00D74299">
              <w:rPr>
                <w:color w:val="auto"/>
                <w:sz w:val="22"/>
                <w:szCs w:val="22"/>
              </w:rPr>
              <w:t>enate operates as a credible source of high-quality</w:t>
            </w:r>
            <w:r w:rsidR="00165465" w:rsidRPr="00D74299">
              <w:rPr>
                <w:color w:val="auto"/>
                <w:sz w:val="22"/>
                <w:szCs w:val="22"/>
              </w:rPr>
              <w:t xml:space="preserve"> evidence-based</w:t>
            </w:r>
            <w:r w:rsidR="00AA7DDF" w:rsidRPr="00D74299">
              <w:rPr>
                <w:color w:val="auto"/>
                <w:sz w:val="22"/>
                <w:szCs w:val="22"/>
              </w:rPr>
              <w:t xml:space="preserve"> </w:t>
            </w:r>
            <w:r w:rsidR="0003459A" w:rsidRPr="00D74299">
              <w:rPr>
                <w:color w:val="auto"/>
                <w:sz w:val="22"/>
                <w:szCs w:val="22"/>
              </w:rPr>
              <w:t xml:space="preserve">independent </w:t>
            </w:r>
            <w:r w:rsidR="00AA7DDF" w:rsidRPr="00D74299">
              <w:rPr>
                <w:color w:val="auto"/>
                <w:sz w:val="22"/>
                <w:szCs w:val="22"/>
              </w:rPr>
              <w:t xml:space="preserve">advice, and that business functions and processes are aligned with the overarching regional </w:t>
            </w:r>
            <w:r w:rsidR="00C05AB7" w:rsidRPr="00D74299">
              <w:rPr>
                <w:color w:val="auto"/>
                <w:sz w:val="22"/>
                <w:szCs w:val="22"/>
              </w:rPr>
              <w:t>C</w:t>
            </w:r>
            <w:r w:rsidR="00AA7DDF" w:rsidRPr="00D74299">
              <w:rPr>
                <w:color w:val="auto"/>
                <w:sz w:val="22"/>
                <w:szCs w:val="22"/>
              </w:rPr>
              <w:t xml:space="preserve">linical </w:t>
            </w:r>
            <w:r w:rsidR="00C05AB7" w:rsidRPr="00D74299">
              <w:rPr>
                <w:color w:val="auto"/>
                <w:sz w:val="22"/>
                <w:szCs w:val="22"/>
              </w:rPr>
              <w:t>S</w:t>
            </w:r>
            <w:r w:rsidR="00AA7DDF" w:rsidRPr="00D74299">
              <w:rPr>
                <w:color w:val="auto"/>
                <w:sz w:val="22"/>
                <w:szCs w:val="22"/>
              </w:rPr>
              <w:t xml:space="preserve">enate function. </w:t>
            </w:r>
          </w:p>
        </w:tc>
        <w:tc>
          <w:tcPr>
            <w:tcW w:w="7854" w:type="dxa"/>
            <w:tcBorders>
              <w:top w:val="single" w:sz="6" w:space="0" w:color="528DD2"/>
              <w:left w:val="single" w:sz="4" w:space="0" w:color="528DD2"/>
              <w:bottom w:val="single" w:sz="4" w:space="0" w:color="528DD2"/>
              <w:right w:val="single" w:sz="4" w:space="0" w:color="528DD2"/>
            </w:tcBorders>
          </w:tcPr>
          <w:p w14:paraId="5481B43A" w14:textId="73C9DFC1" w:rsidR="0098298A" w:rsidRDefault="00FB3DDD" w:rsidP="0098298A">
            <w:pPr>
              <w:pStyle w:val="TableParagraph"/>
              <w:spacing w:before="7"/>
              <w:ind w:left="325" w:right="165"/>
            </w:pPr>
            <w:r>
              <w:t>As the</w:t>
            </w:r>
            <w:r w:rsidR="00C05AB7">
              <w:t xml:space="preserve"> Clinical </w:t>
            </w:r>
            <w:r>
              <w:t>Senate Chair, the post holder will lead the strategic and operational development and delivery of coherent and effective senate arrangements in a given geographical area, ensuring activities are aligned to and support commissioners in achieving outcome ambitions for patients and benefits to population health</w:t>
            </w:r>
            <w:r w:rsidR="0098298A">
              <w:t>.</w:t>
            </w:r>
            <w:r>
              <w:t xml:space="preserve"> </w:t>
            </w:r>
            <w:r w:rsidR="0098298A">
              <w:t xml:space="preserve"> </w:t>
            </w:r>
          </w:p>
          <w:p w14:paraId="0DD15FF5" w14:textId="77777777" w:rsidR="0098298A" w:rsidRDefault="0098298A" w:rsidP="0098298A">
            <w:pPr>
              <w:pStyle w:val="TableParagraph"/>
              <w:spacing w:before="7"/>
              <w:ind w:left="325" w:right="165"/>
            </w:pPr>
          </w:p>
          <w:p w14:paraId="2832742B" w14:textId="15E56BC6" w:rsidR="00460349" w:rsidRDefault="00FB3DDD" w:rsidP="0098298A">
            <w:pPr>
              <w:pStyle w:val="TableParagraph"/>
              <w:spacing w:before="7"/>
              <w:ind w:left="325" w:right="165"/>
            </w:pPr>
            <w:r>
              <w:t>The postholder will have overall responsibility for clinical leadership, engagement and influence in Senate activities</w:t>
            </w:r>
            <w:r w:rsidR="0098298A">
              <w:t xml:space="preserve">. </w:t>
            </w:r>
            <w:r>
              <w:t xml:space="preserve"> Key aspects of this role will be: </w:t>
            </w:r>
          </w:p>
          <w:p w14:paraId="25B55F62" w14:textId="01B99609" w:rsidR="00460349" w:rsidRDefault="00FB3DDD" w:rsidP="005B1A4A">
            <w:pPr>
              <w:pStyle w:val="TableParagraph"/>
              <w:numPr>
                <w:ilvl w:val="0"/>
                <w:numId w:val="34"/>
              </w:numPr>
              <w:spacing w:before="7"/>
              <w:ind w:right="165"/>
            </w:pPr>
            <w:r>
              <w:t xml:space="preserve">To provide overarching professional and clinical leadership of the Clinical Senate in the defined area </w:t>
            </w:r>
          </w:p>
          <w:p w14:paraId="1BC85669" w14:textId="151E1B7A" w:rsidR="00460349" w:rsidRDefault="00FB3DDD" w:rsidP="005B1A4A">
            <w:pPr>
              <w:pStyle w:val="TableParagraph"/>
              <w:numPr>
                <w:ilvl w:val="0"/>
                <w:numId w:val="34"/>
              </w:numPr>
              <w:spacing w:before="7"/>
              <w:ind w:right="165"/>
            </w:pPr>
            <w:r>
              <w:t xml:space="preserve">To provide strategic clinical advice to constituent commissioning organisations across the totality of health and social care </w:t>
            </w:r>
          </w:p>
          <w:p w14:paraId="115D202D" w14:textId="2B6C3D7D" w:rsidR="00460349" w:rsidRDefault="00FB3DDD" w:rsidP="005B1A4A">
            <w:pPr>
              <w:pStyle w:val="TableParagraph"/>
              <w:numPr>
                <w:ilvl w:val="0"/>
                <w:numId w:val="34"/>
              </w:numPr>
              <w:spacing w:before="7"/>
              <w:ind w:right="165"/>
            </w:pPr>
            <w:r>
              <w:t>To communicate the role and added value of the Clinical Senate ensuring advice and input is fed into the commissioning process</w:t>
            </w:r>
            <w:r w:rsidR="00720300">
              <w:t>.</w:t>
            </w:r>
          </w:p>
          <w:p w14:paraId="15E62728" w14:textId="033F2A57" w:rsidR="00460349" w:rsidRDefault="00FB3DDD" w:rsidP="005B1A4A">
            <w:pPr>
              <w:pStyle w:val="TableParagraph"/>
              <w:numPr>
                <w:ilvl w:val="0"/>
                <w:numId w:val="34"/>
              </w:numPr>
              <w:spacing w:before="7"/>
              <w:ind w:right="165"/>
            </w:pPr>
            <w:r>
              <w:t xml:space="preserve">To provide leadership for improving and safeguarding quality </w:t>
            </w:r>
          </w:p>
          <w:p w14:paraId="60E01C2F" w14:textId="093C6C82" w:rsidR="00B521C3" w:rsidRDefault="00FB3DDD" w:rsidP="005B1A4A">
            <w:pPr>
              <w:pStyle w:val="TableParagraph"/>
              <w:numPr>
                <w:ilvl w:val="0"/>
                <w:numId w:val="34"/>
              </w:numPr>
              <w:spacing w:before="7"/>
              <w:ind w:right="165"/>
            </w:pPr>
            <w:r>
              <w:t>Employ effective communication, negotiation and influencing skills to enable stakeholder relationships to deliver objectives over the duration of projects/programmes</w:t>
            </w:r>
            <w:r w:rsidR="00720300">
              <w:t>.</w:t>
            </w:r>
          </w:p>
          <w:p w14:paraId="4D9EB5C8" w14:textId="167E9808" w:rsidR="00B521C3" w:rsidRDefault="00FB3DDD" w:rsidP="005B1A4A">
            <w:pPr>
              <w:pStyle w:val="TableParagraph"/>
              <w:numPr>
                <w:ilvl w:val="0"/>
                <w:numId w:val="34"/>
              </w:numPr>
              <w:spacing w:before="7"/>
              <w:ind w:right="165"/>
            </w:pPr>
            <w:r>
              <w:t>Represent the Region in sensitive and political situations, delivering difficult messages where required to high-level audiences</w:t>
            </w:r>
            <w:r w:rsidR="00720300">
              <w:t>.</w:t>
            </w:r>
          </w:p>
          <w:p w14:paraId="0F8B09C3" w14:textId="7FA09038" w:rsidR="007469F1" w:rsidRPr="0037336C" w:rsidRDefault="00FB3DDD" w:rsidP="005B1A4A">
            <w:pPr>
              <w:pStyle w:val="TableParagraph"/>
              <w:numPr>
                <w:ilvl w:val="0"/>
                <w:numId w:val="34"/>
              </w:numPr>
              <w:spacing w:before="7"/>
              <w:ind w:right="165"/>
              <w:rPr>
                <w:rFonts w:ascii="Times New Roman"/>
                <w:b/>
                <w:bCs/>
                <w:sz w:val="20"/>
              </w:rPr>
            </w:pPr>
            <w:r w:rsidRPr="0098298A">
              <w:t xml:space="preserve">Chair </w:t>
            </w:r>
            <w:r w:rsidR="007F54E5">
              <w:t>C</w:t>
            </w:r>
            <w:r w:rsidRPr="0098298A">
              <w:t xml:space="preserve">linical </w:t>
            </w:r>
            <w:r w:rsidR="007F54E5">
              <w:t>S</w:t>
            </w:r>
            <w:r w:rsidRPr="0098298A">
              <w:t>enate expert panels</w:t>
            </w:r>
            <w:r w:rsidR="00B521C3" w:rsidRPr="0098298A">
              <w:t xml:space="preserve"> </w:t>
            </w:r>
            <w:r w:rsidRPr="0098298A">
              <w:t>or recruit appropriate clinicians to chair these panels.</w:t>
            </w:r>
          </w:p>
          <w:p w14:paraId="4DC9A87B" w14:textId="391E7627" w:rsidR="0037336C" w:rsidRPr="004F631D" w:rsidRDefault="005C3998" w:rsidP="005B1A4A">
            <w:pPr>
              <w:pStyle w:val="TableParagraph"/>
              <w:numPr>
                <w:ilvl w:val="0"/>
                <w:numId w:val="34"/>
              </w:numPr>
              <w:spacing w:before="7"/>
              <w:ind w:right="165"/>
              <w:rPr>
                <w:rFonts w:ascii="Times New Roman"/>
                <w:b/>
                <w:bCs/>
                <w:sz w:val="20"/>
              </w:rPr>
            </w:pPr>
            <w:r w:rsidRPr="004F631D">
              <w:t>To l</w:t>
            </w:r>
            <w:r w:rsidR="00B80F89" w:rsidRPr="004F631D">
              <w:t xml:space="preserve">ead the Clinical Senate Council </w:t>
            </w:r>
            <w:r w:rsidRPr="004F631D">
              <w:t xml:space="preserve">and </w:t>
            </w:r>
            <w:r w:rsidR="00437009" w:rsidRPr="004F631D">
              <w:t xml:space="preserve">engage with </w:t>
            </w:r>
            <w:r w:rsidRPr="004F631D">
              <w:t>t</w:t>
            </w:r>
            <w:r w:rsidR="00B80F89" w:rsidRPr="004F631D">
              <w:t>he wider Clinical Senate Assembly</w:t>
            </w:r>
            <w:r w:rsidRPr="004F631D">
              <w:t xml:space="preserve"> which supports it</w:t>
            </w:r>
            <w:r w:rsidR="00977DA0" w:rsidRPr="004F631D">
              <w:t>, to ensure broad and effective involvement of current and developing clinical leaders and experts across the wider health and care system.</w:t>
            </w:r>
          </w:p>
          <w:p w14:paraId="1CBE4699" w14:textId="317848FB" w:rsidR="007469F1" w:rsidRPr="004B30C9" w:rsidRDefault="00951B17" w:rsidP="00A40D9A">
            <w:pPr>
              <w:pStyle w:val="TableParagraph"/>
              <w:numPr>
                <w:ilvl w:val="0"/>
                <w:numId w:val="34"/>
              </w:numPr>
              <w:spacing w:before="7"/>
              <w:ind w:right="165"/>
              <w:rPr>
                <w:b/>
                <w:bCs/>
              </w:rPr>
            </w:pPr>
            <w:r w:rsidRPr="004D418F">
              <w:t xml:space="preserve">In addition to the Senior </w:t>
            </w:r>
            <w:r w:rsidR="0019636E" w:rsidRPr="004D418F">
              <w:t xml:space="preserve">Manager and Project Officer(s), </w:t>
            </w:r>
            <w:r w:rsidR="00CB0BC0" w:rsidRPr="004D418F">
              <w:t>who coordinate the</w:t>
            </w:r>
            <w:r w:rsidR="001753E2" w:rsidRPr="004D418F">
              <w:t xml:space="preserve"> work of the Senate, </w:t>
            </w:r>
            <w:r w:rsidR="0019636E" w:rsidRPr="004D418F">
              <w:t xml:space="preserve">the Senate Chair </w:t>
            </w:r>
            <w:r w:rsidR="004633A7">
              <w:t xml:space="preserve">is </w:t>
            </w:r>
            <w:r w:rsidR="0019636E" w:rsidRPr="004D418F">
              <w:t>supported by a Vice Chair</w:t>
            </w:r>
            <w:r w:rsidR="001753E2" w:rsidRPr="004D418F">
              <w:t>.</w:t>
            </w:r>
          </w:p>
        </w:tc>
      </w:tr>
    </w:tbl>
    <w:p w14:paraId="3C1266F2" w14:textId="26167BD6" w:rsidR="001753E2" w:rsidRDefault="001753E2">
      <w:pPr>
        <w:pStyle w:val="BodyText"/>
        <w:rPr>
          <w:rFonts w:ascii="Times New Roman"/>
          <w:sz w:val="10"/>
          <w:highlight w:val="yellow"/>
        </w:rPr>
      </w:pPr>
    </w:p>
    <w:p w14:paraId="480C9755" w14:textId="2A3C1437" w:rsidR="007469F1" w:rsidRPr="004B30C9" w:rsidRDefault="007469F1" w:rsidP="009F6446">
      <w:pPr>
        <w:rPr>
          <w:rFonts w:ascii="Times New Roman"/>
          <w:sz w:val="10"/>
          <w:highlight w:val="yellow"/>
        </w:rPr>
      </w:pPr>
    </w:p>
    <w:p w14:paraId="183C49F0" w14:textId="77777777" w:rsidR="007469F1" w:rsidRDefault="007469F1">
      <w:pPr>
        <w:pStyle w:val="BodyText"/>
        <w:rPr>
          <w:rFonts w:ascii="Times New Roman"/>
          <w:b w:val="0"/>
          <w:sz w:val="10"/>
        </w:rPr>
      </w:pPr>
    </w:p>
    <w:tbl>
      <w:tblPr>
        <w:tblW w:w="0" w:type="auto"/>
        <w:tblInd w:w="215" w:type="dxa"/>
        <w:tblBorders>
          <w:top w:val="single" w:sz="4" w:space="0" w:color="528DD2"/>
          <w:left w:val="single" w:sz="4" w:space="0" w:color="528DD2"/>
          <w:bottom w:val="single" w:sz="4" w:space="0" w:color="528DD2"/>
          <w:right w:val="single" w:sz="4" w:space="0" w:color="528DD2"/>
          <w:insideH w:val="single" w:sz="4" w:space="0" w:color="528DD2"/>
          <w:insideV w:val="single" w:sz="4" w:space="0" w:color="528DD2"/>
        </w:tblBorders>
        <w:tblLayout w:type="fixed"/>
        <w:tblCellMar>
          <w:left w:w="0" w:type="dxa"/>
          <w:right w:w="0" w:type="dxa"/>
        </w:tblCellMar>
        <w:tblLook w:val="01E0" w:firstRow="1" w:lastRow="1" w:firstColumn="1" w:lastColumn="1" w:noHBand="0" w:noVBand="0"/>
      </w:tblPr>
      <w:tblGrid>
        <w:gridCol w:w="7542"/>
        <w:gridCol w:w="7854"/>
      </w:tblGrid>
      <w:tr w:rsidR="007469F1" w14:paraId="71453281" w14:textId="77777777">
        <w:trPr>
          <w:trHeight w:val="722"/>
        </w:trPr>
        <w:tc>
          <w:tcPr>
            <w:tcW w:w="7542" w:type="dxa"/>
            <w:shd w:val="clear" w:color="auto" w:fill="0070C5"/>
          </w:tcPr>
          <w:p w14:paraId="334B1176" w14:textId="77777777" w:rsidR="007469F1" w:rsidRDefault="007469F1">
            <w:pPr>
              <w:pStyle w:val="TableParagraph"/>
              <w:spacing w:before="9"/>
              <w:rPr>
                <w:rFonts w:ascii="Times New Roman"/>
                <w:sz w:val="19"/>
              </w:rPr>
            </w:pPr>
          </w:p>
          <w:p w14:paraId="61E9AB71" w14:textId="77777777" w:rsidR="007469F1" w:rsidRDefault="00F90C1C">
            <w:pPr>
              <w:pStyle w:val="TableParagraph"/>
              <w:ind w:left="1778"/>
              <w:rPr>
                <w:b/>
              </w:rPr>
            </w:pPr>
            <w:r>
              <w:rPr>
                <w:b/>
                <w:color w:val="FFFFFF"/>
              </w:rPr>
              <w:t>Key Job specifics and responsibilities</w:t>
            </w:r>
          </w:p>
        </w:tc>
        <w:tc>
          <w:tcPr>
            <w:tcW w:w="7854" w:type="dxa"/>
            <w:shd w:val="clear" w:color="auto" w:fill="0070C5"/>
          </w:tcPr>
          <w:p w14:paraId="5C62EFA5" w14:textId="77777777" w:rsidR="007469F1" w:rsidRDefault="007469F1">
            <w:pPr>
              <w:pStyle w:val="TableParagraph"/>
              <w:spacing w:before="9"/>
              <w:rPr>
                <w:rFonts w:ascii="Times New Roman"/>
                <w:sz w:val="19"/>
              </w:rPr>
            </w:pPr>
          </w:p>
          <w:p w14:paraId="5A906A27" w14:textId="77777777" w:rsidR="007469F1" w:rsidRDefault="00F90C1C">
            <w:pPr>
              <w:pStyle w:val="TableParagraph"/>
              <w:ind w:left="2821" w:right="2854"/>
              <w:jc w:val="center"/>
              <w:rPr>
                <w:b/>
              </w:rPr>
            </w:pPr>
            <w:r>
              <w:rPr>
                <w:b/>
                <w:color w:val="FFFFFF"/>
              </w:rPr>
              <w:t>Key accountabilities</w:t>
            </w:r>
          </w:p>
        </w:tc>
      </w:tr>
      <w:tr w:rsidR="007469F1" w:rsidRPr="00A747BD" w14:paraId="04F49472" w14:textId="77777777">
        <w:trPr>
          <w:trHeight w:val="5614"/>
        </w:trPr>
        <w:tc>
          <w:tcPr>
            <w:tcW w:w="7542" w:type="dxa"/>
          </w:tcPr>
          <w:p w14:paraId="2B6B7B7F" w14:textId="77777777" w:rsidR="002C4777" w:rsidRDefault="00CD49FC" w:rsidP="002C4777">
            <w:pPr>
              <w:pStyle w:val="TableParagraph"/>
              <w:spacing w:before="2"/>
              <w:ind w:left="201" w:right="100"/>
            </w:pPr>
            <w:r w:rsidRPr="00964BE4">
              <w:t>Independent clinical review</w:t>
            </w:r>
            <w:r w:rsidR="00A4299D">
              <w:t>s</w:t>
            </w:r>
            <w:r w:rsidRPr="00964BE4">
              <w:t xml:space="preserve"> to support reconfiguration assurance</w:t>
            </w:r>
            <w:r w:rsidR="007A0C25">
              <w:t xml:space="preserve">. </w:t>
            </w:r>
            <w:r w:rsidRPr="00964BE4">
              <w:t xml:space="preserve"> </w:t>
            </w:r>
          </w:p>
          <w:p w14:paraId="639CA3D1" w14:textId="77777777" w:rsidR="002C4777" w:rsidRDefault="002C4777" w:rsidP="002C4777">
            <w:pPr>
              <w:pStyle w:val="TableParagraph"/>
              <w:spacing w:before="2"/>
              <w:ind w:left="201" w:right="100"/>
            </w:pPr>
          </w:p>
          <w:p w14:paraId="030BDCEC" w14:textId="77777777" w:rsidR="002C4777" w:rsidRDefault="00CD49FC" w:rsidP="002C4777">
            <w:pPr>
              <w:pStyle w:val="TableParagraph"/>
              <w:spacing w:before="2"/>
              <w:ind w:left="201" w:right="100"/>
            </w:pPr>
            <w:r w:rsidRPr="00964BE4">
              <w:t xml:space="preserve">The Clinical Senate provides leadership for independent clinical advice that enables commissioners and service reconfiguration/transformation programmes to demonstrate compliance with the Five Tests for Service Change as they develop services. </w:t>
            </w:r>
          </w:p>
          <w:p w14:paraId="659F2B61" w14:textId="77777777" w:rsidR="002C4777" w:rsidRDefault="002C4777" w:rsidP="002C4777">
            <w:pPr>
              <w:pStyle w:val="TableParagraph"/>
              <w:spacing w:before="2"/>
              <w:ind w:left="201" w:right="100"/>
            </w:pPr>
          </w:p>
          <w:p w14:paraId="0FE39160" w14:textId="77777777" w:rsidR="00C85986" w:rsidRDefault="00CD49FC" w:rsidP="002C4777">
            <w:pPr>
              <w:pStyle w:val="TableParagraph"/>
              <w:spacing w:before="2"/>
              <w:ind w:left="201" w:right="100"/>
            </w:pPr>
            <w:r w:rsidRPr="00964BE4">
              <w:t xml:space="preserve">These formal clinical reviews help statutory commissioners make the right decisions for the right reasons </w:t>
            </w:r>
            <w:r w:rsidR="007A0C25" w:rsidRPr="00964BE4">
              <w:t>in regard to</w:t>
            </w:r>
            <w:r w:rsidRPr="00964BE4">
              <w:t xml:space="preserve"> often complex service changes by giving governing body members an independent view on the clinical components of their proposals whilst providing them with evidence that can be assessed as part of the regulatory process. </w:t>
            </w:r>
          </w:p>
          <w:p w14:paraId="236AEB51" w14:textId="77777777" w:rsidR="00C85986" w:rsidRDefault="00C85986" w:rsidP="002C4777">
            <w:pPr>
              <w:pStyle w:val="TableParagraph"/>
              <w:spacing w:before="2"/>
              <w:ind w:left="201" w:right="100"/>
            </w:pPr>
          </w:p>
          <w:p w14:paraId="27A76834" w14:textId="77777777" w:rsidR="005C6274" w:rsidRDefault="00CD49FC" w:rsidP="002C4777">
            <w:pPr>
              <w:pStyle w:val="TableParagraph"/>
              <w:spacing w:before="2"/>
              <w:ind w:left="201" w:right="100"/>
            </w:pPr>
            <w:r w:rsidRPr="00964BE4">
              <w:t xml:space="preserve">The </w:t>
            </w:r>
            <w:r w:rsidR="00C8138E">
              <w:t>C</w:t>
            </w:r>
            <w:r w:rsidRPr="00964BE4">
              <w:t xml:space="preserve">linical </w:t>
            </w:r>
            <w:r w:rsidR="00C8138E">
              <w:t>S</w:t>
            </w:r>
            <w:r w:rsidRPr="00964BE4">
              <w:t>enate will ensure the sharing of best practice and innovation across and between</w:t>
            </w:r>
            <w:r w:rsidR="00C85986">
              <w:t xml:space="preserve"> systems</w:t>
            </w:r>
            <w:r w:rsidR="005C6274">
              <w:t xml:space="preserve"> with the region. </w:t>
            </w:r>
          </w:p>
          <w:p w14:paraId="51FA2D78" w14:textId="77777777" w:rsidR="005C6274" w:rsidRDefault="005C6274" w:rsidP="002C4777">
            <w:pPr>
              <w:pStyle w:val="TableParagraph"/>
              <w:spacing w:before="2"/>
              <w:ind w:left="201" w:right="100"/>
            </w:pPr>
          </w:p>
          <w:p w14:paraId="2F4CCAB3" w14:textId="001A9CAD" w:rsidR="005C6274" w:rsidRDefault="00CD49FC" w:rsidP="002C4777">
            <w:pPr>
              <w:pStyle w:val="TableParagraph"/>
              <w:spacing w:before="2"/>
              <w:ind w:left="201" w:right="100"/>
            </w:pPr>
            <w:r w:rsidRPr="00964BE4">
              <w:t xml:space="preserve">As well as providing independent clinical advice into the development or formal review of specific local service proposals, </w:t>
            </w:r>
            <w:r w:rsidR="00C8138E">
              <w:t>C</w:t>
            </w:r>
            <w:r w:rsidRPr="00964BE4">
              <w:t xml:space="preserve">linical </w:t>
            </w:r>
            <w:r w:rsidR="00C8138E">
              <w:t>S</w:t>
            </w:r>
            <w:r w:rsidRPr="00964BE4">
              <w:t xml:space="preserve">enates may also undertake </w:t>
            </w:r>
            <w:r w:rsidR="0017062E" w:rsidRPr="0044019C">
              <w:t xml:space="preserve">proactive </w:t>
            </w:r>
            <w:r w:rsidRPr="00964BE4">
              <w:t xml:space="preserve">pieces of work to support system priority areas. </w:t>
            </w:r>
          </w:p>
          <w:p w14:paraId="6680ACD6" w14:textId="77777777" w:rsidR="005C6274" w:rsidRDefault="005C6274" w:rsidP="002C4777">
            <w:pPr>
              <w:pStyle w:val="TableParagraph"/>
              <w:spacing w:before="2"/>
              <w:ind w:left="201" w:right="100"/>
            </w:pPr>
          </w:p>
          <w:p w14:paraId="2D2847CF" w14:textId="30090E91" w:rsidR="00110AE6" w:rsidRPr="00964BE4" w:rsidRDefault="00CD49FC" w:rsidP="002C4777">
            <w:pPr>
              <w:pStyle w:val="TableParagraph"/>
              <w:spacing w:before="2"/>
              <w:ind w:left="201" w:right="100"/>
            </w:pPr>
            <w:r w:rsidRPr="00964BE4">
              <w:t xml:space="preserve">The </w:t>
            </w:r>
            <w:r w:rsidR="00DD4521">
              <w:t>R</w:t>
            </w:r>
            <w:r w:rsidRPr="00964BE4">
              <w:t xml:space="preserve">egional </w:t>
            </w:r>
            <w:r w:rsidR="00DD4521">
              <w:t>C</w:t>
            </w:r>
            <w:r w:rsidRPr="00964BE4">
              <w:t xml:space="preserve">linical </w:t>
            </w:r>
            <w:r w:rsidR="00DD4521">
              <w:t>S</w:t>
            </w:r>
            <w:r w:rsidRPr="00964BE4">
              <w:t>enate will be a flexible and adaptable resource to meet the evolving nature of NHS</w:t>
            </w:r>
            <w:r w:rsidR="00DD4521">
              <w:t xml:space="preserve"> England</w:t>
            </w:r>
            <w:r w:rsidRPr="00964BE4">
              <w:t xml:space="preserve"> and the overall commissioning landscape but will retain its independent and impartial remit.</w:t>
            </w:r>
          </w:p>
          <w:p w14:paraId="24AAAFC2" w14:textId="77777777" w:rsidR="00110AE6" w:rsidRPr="00964BE4" w:rsidRDefault="00110AE6" w:rsidP="007F54E5">
            <w:pPr>
              <w:pStyle w:val="TableParagraph"/>
              <w:spacing w:before="2"/>
              <w:ind w:left="201"/>
            </w:pPr>
          </w:p>
          <w:p w14:paraId="321009E6" w14:textId="790A777B" w:rsidR="007E7226" w:rsidRPr="00964BE4" w:rsidRDefault="00CD49FC" w:rsidP="007F54E5">
            <w:pPr>
              <w:pStyle w:val="TableParagraph"/>
              <w:spacing w:before="2"/>
              <w:ind w:left="201"/>
              <w:rPr>
                <w:b/>
                <w:bCs/>
              </w:rPr>
            </w:pPr>
            <w:r w:rsidRPr="00964BE4">
              <w:rPr>
                <w:b/>
                <w:bCs/>
              </w:rPr>
              <w:t xml:space="preserve">Improving quality and outcomes </w:t>
            </w:r>
          </w:p>
          <w:p w14:paraId="12AEE661" w14:textId="571F68A8" w:rsidR="007469F1" w:rsidRPr="00964BE4" w:rsidRDefault="00CD49FC" w:rsidP="005B1A4A">
            <w:pPr>
              <w:pStyle w:val="TableParagraph"/>
              <w:numPr>
                <w:ilvl w:val="0"/>
                <w:numId w:val="32"/>
              </w:numPr>
              <w:spacing w:before="2"/>
              <w:ind w:left="484" w:hanging="283"/>
            </w:pPr>
            <w:r w:rsidRPr="00964BE4">
              <w:t xml:space="preserve">To provide clinical leadership to the development of </w:t>
            </w:r>
            <w:r w:rsidR="00F45F25">
              <w:t>S</w:t>
            </w:r>
            <w:r w:rsidRPr="00964BE4">
              <w:t>enate arrangements in the defined geographical area</w:t>
            </w:r>
            <w:r w:rsidR="00F45F25">
              <w:t>.</w:t>
            </w:r>
          </w:p>
          <w:p w14:paraId="5C00C194" w14:textId="4C7E30BE" w:rsidR="00E16D79" w:rsidRPr="00964BE4" w:rsidRDefault="00E16D79" w:rsidP="005B1A4A">
            <w:pPr>
              <w:pStyle w:val="TableParagraph"/>
              <w:numPr>
                <w:ilvl w:val="0"/>
                <w:numId w:val="32"/>
              </w:numPr>
              <w:spacing w:before="2"/>
              <w:ind w:left="484" w:hanging="283"/>
            </w:pPr>
            <w:r w:rsidRPr="00964BE4">
              <w:t xml:space="preserve">To foster a culture of expert multi-professional engagement in the </w:t>
            </w:r>
            <w:r w:rsidR="00F45F25">
              <w:t>S</w:t>
            </w:r>
            <w:r w:rsidRPr="00964BE4">
              <w:t>enate</w:t>
            </w:r>
            <w:r w:rsidR="00F45F25">
              <w:t>.</w:t>
            </w:r>
          </w:p>
          <w:p w14:paraId="752432A8" w14:textId="60A22DD8" w:rsidR="00E16D79" w:rsidRPr="00964BE4" w:rsidRDefault="00E16D79" w:rsidP="005B1A4A">
            <w:pPr>
              <w:pStyle w:val="TableParagraph"/>
              <w:numPr>
                <w:ilvl w:val="0"/>
                <w:numId w:val="31"/>
              </w:numPr>
              <w:spacing w:before="2"/>
              <w:ind w:left="484" w:hanging="283"/>
            </w:pPr>
            <w:r w:rsidRPr="00964BE4">
              <w:t xml:space="preserve">To ensure quality improvement programmes, particularly large scale </w:t>
            </w:r>
            <w:r w:rsidRPr="00964BE4">
              <w:lastRenderedPageBreak/>
              <w:t xml:space="preserve">change projects, benefit from the best clinical expertise available. </w:t>
            </w:r>
          </w:p>
          <w:p w14:paraId="22874F84" w14:textId="04A9F430" w:rsidR="00E16D79" w:rsidRPr="00964BE4" w:rsidRDefault="00E16D79" w:rsidP="005B1A4A">
            <w:pPr>
              <w:pStyle w:val="TableParagraph"/>
              <w:numPr>
                <w:ilvl w:val="0"/>
                <w:numId w:val="31"/>
              </w:numPr>
              <w:spacing w:before="2"/>
              <w:ind w:left="484" w:hanging="283"/>
            </w:pPr>
            <w:r w:rsidRPr="00964BE4">
              <w:t xml:space="preserve">To maintain credibility with all key players within the Senate community, fostering a culture of collaboration for the delivery of equitable, </w:t>
            </w:r>
            <w:r w:rsidR="00F45F25" w:rsidRPr="00964BE4">
              <w:t>high-quality</w:t>
            </w:r>
            <w:r w:rsidRPr="00964BE4">
              <w:t xml:space="preserve"> care. </w:t>
            </w:r>
            <w:r w:rsidR="00F45F25">
              <w:t xml:space="preserve"> </w:t>
            </w:r>
            <w:r w:rsidRPr="00964BE4">
              <w:t xml:space="preserve">At times this could include acting as an ‘honest broker’ reconciling conflicting views and interests. </w:t>
            </w:r>
          </w:p>
          <w:p w14:paraId="3BC197DD" w14:textId="61751210" w:rsidR="00E16D79" w:rsidRPr="00964BE4" w:rsidRDefault="00E16D79" w:rsidP="005B1A4A">
            <w:pPr>
              <w:pStyle w:val="TableParagraph"/>
              <w:numPr>
                <w:ilvl w:val="0"/>
                <w:numId w:val="31"/>
              </w:numPr>
              <w:spacing w:before="2"/>
              <w:ind w:left="484" w:hanging="283"/>
            </w:pPr>
            <w:r w:rsidRPr="00964BE4">
              <w:t xml:space="preserve">To understand, communicate and support the implementation of clinical policy relating to Senate activities (including NICE Quality Standards and Outcome Strategies). </w:t>
            </w:r>
          </w:p>
          <w:p w14:paraId="4F489633" w14:textId="43AFC5B6" w:rsidR="00E16D79" w:rsidRPr="00964BE4" w:rsidRDefault="00E16D79" w:rsidP="005B1A4A">
            <w:pPr>
              <w:pStyle w:val="TableParagraph"/>
              <w:numPr>
                <w:ilvl w:val="0"/>
                <w:numId w:val="31"/>
              </w:numPr>
              <w:spacing w:before="2"/>
              <w:ind w:left="484" w:hanging="283"/>
            </w:pPr>
            <w:r w:rsidRPr="00964BE4">
              <w:t>Support alignment and cohesion of work programmes to supporting ICSs with the implementation and delivery of national clinical priority programmes.</w:t>
            </w:r>
          </w:p>
          <w:p w14:paraId="5A69F492" w14:textId="180D5180" w:rsidR="009F18EE" w:rsidRPr="00964BE4" w:rsidRDefault="00E16D79" w:rsidP="005B1A4A">
            <w:pPr>
              <w:pStyle w:val="TableParagraph"/>
              <w:numPr>
                <w:ilvl w:val="0"/>
                <w:numId w:val="31"/>
              </w:numPr>
              <w:spacing w:before="2"/>
              <w:ind w:left="484" w:hanging="283"/>
            </w:pPr>
            <w:r w:rsidRPr="00964BE4">
              <w:t>To promote a culture of innovation, developing strong partnerships with Academic Health Science Networks and other academic and education structures.</w:t>
            </w:r>
          </w:p>
          <w:p w14:paraId="645765E5" w14:textId="77777777" w:rsidR="00AC2564" w:rsidRPr="00964BE4" w:rsidRDefault="00AC2564" w:rsidP="005B1A4A">
            <w:pPr>
              <w:pStyle w:val="TableParagraph"/>
              <w:spacing w:before="2"/>
              <w:ind w:left="201"/>
            </w:pPr>
          </w:p>
          <w:p w14:paraId="002FA009" w14:textId="77777777" w:rsidR="00AC2564" w:rsidRPr="00964BE4" w:rsidRDefault="00AC2564" w:rsidP="005B1A4A">
            <w:pPr>
              <w:pStyle w:val="TableParagraph"/>
              <w:spacing w:before="2"/>
              <w:ind w:left="201"/>
              <w:rPr>
                <w:b/>
                <w:bCs/>
              </w:rPr>
            </w:pPr>
            <w:r w:rsidRPr="00964BE4">
              <w:rPr>
                <w:b/>
                <w:bCs/>
              </w:rPr>
              <w:t xml:space="preserve">Enabling clinical leadership </w:t>
            </w:r>
          </w:p>
          <w:p w14:paraId="32207D9D" w14:textId="780E3AA9" w:rsidR="00AC2564" w:rsidRPr="00964BE4" w:rsidRDefault="00AC2564" w:rsidP="005B1A4A">
            <w:pPr>
              <w:pStyle w:val="TableParagraph"/>
              <w:numPr>
                <w:ilvl w:val="1"/>
                <w:numId w:val="30"/>
              </w:numPr>
              <w:spacing w:before="2"/>
              <w:ind w:left="484" w:hanging="283"/>
            </w:pPr>
            <w:r w:rsidRPr="00964BE4">
              <w:t xml:space="preserve">To provide and promote multi-professional clinical leadership that is central to the delivery of all commissioning activities. </w:t>
            </w:r>
          </w:p>
          <w:p w14:paraId="7917208B" w14:textId="41AB2E0F" w:rsidR="00AC2564" w:rsidRPr="00964BE4" w:rsidRDefault="00AC2564" w:rsidP="005B1A4A">
            <w:pPr>
              <w:pStyle w:val="TableParagraph"/>
              <w:numPr>
                <w:ilvl w:val="1"/>
                <w:numId w:val="30"/>
              </w:numPr>
              <w:spacing w:before="2"/>
              <w:ind w:left="484" w:hanging="283"/>
            </w:pPr>
            <w:r w:rsidRPr="00964BE4">
              <w:t xml:space="preserve">To foster and promote a culture of clinical engagement and influence ensuring the </w:t>
            </w:r>
            <w:r w:rsidR="00824432">
              <w:t>S</w:t>
            </w:r>
            <w:r w:rsidRPr="00964BE4">
              <w:t xml:space="preserve">enate is truly clinically led. </w:t>
            </w:r>
          </w:p>
          <w:p w14:paraId="1586C3CA" w14:textId="3DBCCEB1" w:rsidR="00AC2564" w:rsidRPr="00964BE4" w:rsidRDefault="00AC2564" w:rsidP="005B1A4A">
            <w:pPr>
              <w:pStyle w:val="TableParagraph"/>
              <w:numPr>
                <w:ilvl w:val="1"/>
                <w:numId w:val="30"/>
              </w:numPr>
              <w:spacing w:before="2"/>
              <w:ind w:left="484" w:hanging="283"/>
            </w:pPr>
            <w:r w:rsidRPr="00964BE4">
              <w:t>To create and maintain a Senate structure that supports widespread multidisciplinary involvement including doctors, nurses. allied health professionals</w:t>
            </w:r>
            <w:r w:rsidR="004303A0" w:rsidRPr="00964BE4">
              <w:t>,</w:t>
            </w:r>
            <w:r w:rsidRPr="00964BE4">
              <w:t xml:space="preserve"> clinical scientists</w:t>
            </w:r>
            <w:r w:rsidR="004303A0" w:rsidRPr="00964BE4">
              <w:t>, public health professionals and primary care practitioners</w:t>
            </w:r>
            <w:r w:rsidRPr="00964BE4">
              <w:t>.</w:t>
            </w:r>
          </w:p>
          <w:p w14:paraId="24FF1D09" w14:textId="6A09A208" w:rsidR="00757ADF" w:rsidRPr="00964BE4" w:rsidRDefault="00757ADF" w:rsidP="005B1A4A">
            <w:pPr>
              <w:pStyle w:val="TableParagraph"/>
              <w:spacing w:before="2"/>
              <w:ind w:left="201"/>
            </w:pPr>
          </w:p>
          <w:p w14:paraId="5144D8A5" w14:textId="7FB8279A" w:rsidR="00417D3C" w:rsidRDefault="00417D3C" w:rsidP="005B1A4A">
            <w:pPr>
              <w:pStyle w:val="TableParagraph"/>
              <w:spacing w:before="2"/>
              <w:ind w:left="201"/>
              <w:rPr>
                <w:b/>
                <w:bCs/>
              </w:rPr>
            </w:pPr>
            <w:r w:rsidRPr="00964BE4">
              <w:rPr>
                <w:b/>
                <w:bCs/>
              </w:rPr>
              <w:t xml:space="preserve">Enabling patient and public involvement </w:t>
            </w:r>
          </w:p>
          <w:p w14:paraId="56008B23" w14:textId="0B9C2ACF" w:rsidR="00417D3C" w:rsidRPr="00964BE4" w:rsidRDefault="00820A5D" w:rsidP="00030C45">
            <w:pPr>
              <w:pStyle w:val="TableParagraph"/>
              <w:numPr>
                <w:ilvl w:val="0"/>
                <w:numId w:val="40"/>
              </w:numPr>
              <w:spacing w:before="2"/>
              <w:ind w:left="484" w:right="242" w:hanging="283"/>
            </w:pPr>
            <w:r w:rsidRPr="00820A5D">
              <w:t xml:space="preserve">Employ </w:t>
            </w:r>
            <w:r w:rsidR="00417D3C" w:rsidRPr="00964BE4">
              <w:t xml:space="preserve">effective communication, negotiation and influencing skills to enable stakeholder relationships to deliver objectives over the duration of the tenure with: </w:t>
            </w:r>
          </w:p>
          <w:p w14:paraId="2B134584" w14:textId="0783B044" w:rsidR="00564B92" w:rsidRPr="00964BE4" w:rsidRDefault="00417D3C" w:rsidP="00030C45">
            <w:pPr>
              <w:pStyle w:val="TableParagraph"/>
              <w:numPr>
                <w:ilvl w:val="0"/>
                <w:numId w:val="39"/>
              </w:numPr>
              <w:spacing w:before="2"/>
              <w:ind w:left="1193" w:right="242"/>
            </w:pPr>
            <w:r w:rsidRPr="00964BE4">
              <w:t xml:space="preserve">External organisations to ensure seamless transition to new systems and processes. </w:t>
            </w:r>
          </w:p>
          <w:p w14:paraId="50C5180B" w14:textId="620DC305" w:rsidR="00564B92" w:rsidRPr="00964BE4" w:rsidRDefault="00417D3C" w:rsidP="00030C45">
            <w:pPr>
              <w:pStyle w:val="TableParagraph"/>
              <w:numPr>
                <w:ilvl w:val="0"/>
                <w:numId w:val="39"/>
              </w:numPr>
              <w:spacing w:before="2"/>
              <w:ind w:left="1193" w:right="242"/>
            </w:pPr>
            <w:r w:rsidRPr="00964BE4">
              <w:t xml:space="preserve">Wider NHS and independent stakeholders to ensure collaboration. </w:t>
            </w:r>
          </w:p>
          <w:p w14:paraId="2FAC9CA7" w14:textId="389F0E79" w:rsidR="00737CFE" w:rsidRPr="00433117" w:rsidRDefault="00C235AC" w:rsidP="00030C45">
            <w:pPr>
              <w:pStyle w:val="TableParagraph"/>
              <w:numPr>
                <w:ilvl w:val="0"/>
                <w:numId w:val="50"/>
              </w:numPr>
              <w:spacing w:before="2"/>
              <w:ind w:left="484" w:right="242" w:hanging="283"/>
            </w:pPr>
            <w:r w:rsidRPr="00433117">
              <w:t>To act as a champion for patients and their interests</w:t>
            </w:r>
            <w:r w:rsidR="00737CFE" w:rsidRPr="00433117">
              <w:t xml:space="preserve"> and involve the </w:t>
            </w:r>
            <w:r w:rsidR="00737CFE" w:rsidRPr="00433117">
              <w:lastRenderedPageBreak/>
              <w:t xml:space="preserve">public and patients in the strategy development and decision-making of the Senate. </w:t>
            </w:r>
          </w:p>
          <w:p w14:paraId="0C027C07" w14:textId="1749FD09" w:rsidR="00737CFE" w:rsidRPr="00433117" w:rsidRDefault="00682F28" w:rsidP="00030C45">
            <w:pPr>
              <w:pStyle w:val="Default"/>
              <w:numPr>
                <w:ilvl w:val="0"/>
                <w:numId w:val="50"/>
              </w:numPr>
              <w:ind w:left="484" w:right="242" w:hanging="283"/>
              <w:rPr>
                <w:color w:val="auto"/>
                <w:sz w:val="22"/>
                <w:szCs w:val="22"/>
              </w:rPr>
            </w:pPr>
            <w:r w:rsidRPr="00433117">
              <w:rPr>
                <w:color w:val="auto"/>
                <w:sz w:val="22"/>
                <w:szCs w:val="22"/>
              </w:rPr>
              <w:t>T</w:t>
            </w:r>
            <w:r w:rsidR="00737CFE" w:rsidRPr="00433117">
              <w:rPr>
                <w:color w:val="auto"/>
                <w:sz w:val="22"/>
                <w:szCs w:val="22"/>
              </w:rPr>
              <w:t>o ensure all public</w:t>
            </w:r>
            <w:r w:rsidR="00030C45" w:rsidRPr="00433117">
              <w:rPr>
                <w:color w:val="auto"/>
                <w:sz w:val="22"/>
                <w:szCs w:val="22"/>
              </w:rPr>
              <w:t>. patient</w:t>
            </w:r>
            <w:r w:rsidR="003B2910" w:rsidRPr="00433117">
              <w:rPr>
                <w:color w:val="auto"/>
                <w:sz w:val="22"/>
                <w:szCs w:val="22"/>
              </w:rPr>
              <w:t xml:space="preserve">, clinical and commissioning </w:t>
            </w:r>
            <w:r w:rsidR="00737CFE" w:rsidRPr="00433117">
              <w:rPr>
                <w:color w:val="auto"/>
                <w:sz w:val="22"/>
                <w:szCs w:val="22"/>
              </w:rPr>
              <w:t xml:space="preserve">contact with the Senate is of the highest professional standard. </w:t>
            </w:r>
          </w:p>
          <w:p w14:paraId="024EE5A0" w14:textId="28BBD567" w:rsidR="00C235AC" w:rsidRPr="006E74B6" w:rsidRDefault="00682F28" w:rsidP="00030C45">
            <w:pPr>
              <w:pStyle w:val="Default"/>
              <w:numPr>
                <w:ilvl w:val="0"/>
                <w:numId w:val="50"/>
              </w:numPr>
              <w:ind w:left="484" w:right="242" w:hanging="283"/>
              <w:rPr>
                <w:color w:val="auto"/>
                <w:sz w:val="22"/>
                <w:szCs w:val="22"/>
              </w:rPr>
            </w:pPr>
            <w:r w:rsidRPr="006E74B6">
              <w:rPr>
                <w:color w:val="auto"/>
                <w:sz w:val="22"/>
                <w:szCs w:val="22"/>
              </w:rPr>
              <w:t>T</w:t>
            </w:r>
            <w:r w:rsidR="00737CFE" w:rsidRPr="006E74B6">
              <w:rPr>
                <w:color w:val="auto"/>
                <w:sz w:val="22"/>
                <w:szCs w:val="22"/>
              </w:rPr>
              <w:t>o embed patient and public involvement at all levels of decision making</w:t>
            </w:r>
            <w:r w:rsidR="006E74B6" w:rsidRPr="006E74B6">
              <w:rPr>
                <w:color w:val="auto"/>
                <w:sz w:val="22"/>
                <w:szCs w:val="22"/>
              </w:rPr>
              <w:t xml:space="preserve"> within the Senate</w:t>
            </w:r>
            <w:r w:rsidR="00737CFE" w:rsidRPr="006E74B6">
              <w:rPr>
                <w:color w:val="auto"/>
                <w:sz w:val="22"/>
                <w:szCs w:val="22"/>
              </w:rPr>
              <w:t xml:space="preserve">. </w:t>
            </w:r>
          </w:p>
          <w:p w14:paraId="5DF3535A" w14:textId="1859830E" w:rsidR="00E55AE6" w:rsidRPr="002F4458" w:rsidRDefault="00E55AE6" w:rsidP="00820A5D">
            <w:pPr>
              <w:pStyle w:val="TableParagraph"/>
              <w:spacing w:before="2"/>
              <w:ind w:left="201"/>
              <w:rPr>
                <w:b/>
                <w:bCs/>
              </w:rPr>
            </w:pPr>
          </w:p>
          <w:p w14:paraId="0057DD3C" w14:textId="77777777" w:rsidR="002F4458" w:rsidRPr="002F4458" w:rsidRDefault="002F4458" w:rsidP="002F4458">
            <w:pPr>
              <w:pStyle w:val="TableParagraph"/>
              <w:spacing w:before="2"/>
              <w:ind w:left="201"/>
              <w:rPr>
                <w:b/>
                <w:bCs/>
              </w:rPr>
            </w:pPr>
            <w:r w:rsidRPr="002F4458">
              <w:rPr>
                <w:b/>
                <w:bCs/>
              </w:rPr>
              <w:t>Financial &amp; Physical Resources</w:t>
            </w:r>
          </w:p>
          <w:p w14:paraId="45CF085C" w14:textId="77777777" w:rsidR="002F4458" w:rsidRPr="002F4458" w:rsidRDefault="002F4458" w:rsidP="002F4458">
            <w:pPr>
              <w:pStyle w:val="TableParagraph"/>
              <w:spacing w:before="2"/>
              <w:ind w:left="201"/>
            </w:pPr>
            <w:r w:rsidRPr="002F4458">
              <w:t xml:space="preserve">Constantly strive for value for money and greater efficiency to ensure that the Senate operates in recurrent financial balance year on year. </w:t>
            </w:r>
          </w:p>
          <w:p w14:paraId="328088CA" w14:textId="77777777" w:rsidR="002F4458" w:rsidRPr="002F4458" w:rsidRDefault="002F4458" w:rsidP="002F4458">
            <w:pPr>
              <w:pStyle w:val="TableParagraph"/>
              <w:spacing w:before="2"/>
              <w:ind w:left="201"/>
            </w:pPr>
          </w:p>
          <w:p w14:paraId="080C8DAB" w14:textId="77777777" w:rsidR="002F4458" w:rsidRPr="002F4458" w:rsidRDefault="002F4458" w:rsidP="002F4458">
            <w:pPr>
              <w:pStyle w:val="TableParagraph"/>
              <w:spacing w:before="2"/>
              <w:ind w:left="201"/>
            </w:pPr>
            <w:r w:rsidRPr="002F4458">
              <w:rPr>
                <w:b/>
                <w:bCs/>
              </w:rPr>
              <w:t>Staff Management</w:t>
            </w:r>
            <w:r w:rsidRPr="002F4458">
              <w:t xml:space="preserve"> </w:t>
            </w:r>
          </w:p>
          <w:p w14:paraId="64A39C41" w14:textId="77777777" w:rsidR="002F4458" w:rsidRPr="002F4458" w:rsidRDefault="002F4458" w:rsidP="002F4458">
            <w:pPr>
              <w:pStyle w:val="TableParagraph"/>
              <w:numPr>
                <w:ilvl w:val="0"/>
                <w:numId w:val="43"/>
              </w:numPr>
              <w:spacing w:before="2"/>
              <w:ind w:left="467" w:hanging="284"/>
            </w:pPr>
            <w:r w:rsidRPr="002F4458">
              <w:t xml:space="preserve">Motivate and inspire Clinical Senate Council Members to role model leadership and innovation. </w:t>
            </w:r>
          </w:p>
          <w:p w14:paraId="73AE6039" w14:textId="77777777" w:rsidR="002F4458" w:rsidRPr="002F4458" w:rsidRDefault="002F4458" w:rsidP="002F4458">
            <w:pPr>
              <w:pStyle w:val="TableParagraph"/>
              <w:numPr>
                <w:ilvl w:val="0"/>
                <w:numId w:val="43"/>
              </w:numPr>
              <w:spacing w:before="2"/>
              <w:ind w:left="467" w:right="165" w:hanging="284"/>
            </w:pPr>
            <w:r w:rsidRPr="002F4458">
              <w:t xml:space="preserve">To forge positive working relationships, in order to achieve NHS objectives. </w:t>
            </w:r>
          </w:p>
          <w:p w14:paraId="03AE5928" w14:textId="77777777" w:rsidR="002F4458" w:rsidRPr="002F4458" w:rsidRDefault="002F4458" w:rsidP="002F4458">
            <w:pPr>
              <w:pStyle w:val="TableParagraph"/>
              <w:spacing w:before="2"/>
              <w:ind w:left="201" w:right="165"/>
            </w:pPr>
          </w:p>
          <w:p w14:paraId="529EFD1E" w14:textId="77777777" w:rsidR="002F4458" w:rsidRPr="002F4458" w:rsidRDefault="002F4458" w:rsidP="002F4458">
            <w:pPr>
              <w:pStyle w:val="TableParagraph"/>
              <w:spacing w:before="2"/>
              <w:ind w:left="201" w:right="165"/>
              <w:rPr>
                <w:b/>
                <w:bCs/>
              </w:rPr>
            </w:pPr>
            <w:r w:rsidRPr="002F4458">
              <w:rPr>
                <w:b/>
                <w:bCs/>
              </w:rPr>
              <w:t xml:space="preserve">Information Management </w:t>
            </w:r>
          </w:p>
          <w:p w14:paraId="38613A78" w14:textId="77777777" w:rsidR="002F4458" w:rsidRPr="002F4458" w:rsidRDefault="002F4458" w:rsidP="002F4458">
            <w:pPr>
              <w:pStyle w:val="TableParagraph"/>
              <w:numPr>
                <w:ilvl w:val="0"/>
                <w:numId w:val="43"/>
              </w:numPr>
              <w:spacing w:before="2"/>
              <w:ind w:left="467" w:right="165" w:hanging="284"/>
            </w:pPr>
            <w:r w:rsidRPr="002F4458">
              <w:t>Provide and receive highly complex, sensitive and contentious information, including presenting information about the Clinical Senate programme and dependencies involving a wide range of stakeholders in formal settings: the post holder must have the ability to deal with resulting potentially challenging situations.</w:t>
            </w:r>
          </w:p>
          <w:p w14:paraId="050CEDE1" w14:textId="77777777" w:rsidR="002F4458" w:rsidRPr="002F4458" w:rsidRDefault="002F4458" w:rsidP="002F4458">
            <w:pPr>
              <w:pStyle w:val="TableParagraph"/>
              <w:numPr>
                <w:ilvl w:val="0"/>
                <w:numId w:val="43"/>
              </w:numPr>
              <w:spacing w:before="2"/>
              <w:ind w:left="467" w:right="165" w:hanging="284"/>
            </w:pPr>
            <w:r w:rsidRPr="002F4458">
              <w:t xml:space="preserve">Contribute to the management of and reporting of information to relevant internal and external stakeholders, including executive sponsors and non-executive authorities. </w:t>
            </w:r>
          </w:p>
          <w:p w14:paraId="3D05802F" w14:textId="77777777" w:rsidR="002F4458" w:rsidRDefault="002F4458" w:rsidP="00820A5D">
            <w:pPr>
              <w:pStyle w:val="TableParagraph"/>
              <w:spacing w:before="2"/>
              <w:ind w:left="201"/>
              <w:rPr>
                <w:b/>
                <w:bCs/>
              </w:rPr>
            </w:pPr>
          </w:p>
          <w:p w14:paraId="032C6EDB" w14:textId="79341415" w:rsidR="004C6DA5" w:rsidRDefault="00417D3C" w:rsidP="00820A5D">
            <w:pPr>
              <w:pStyle w:val="TableParagraph"/>
              <w:spacing w:before="2"/>
              <w:ind w:left="201"/>
            </w:pPr>
            <w:r w:rsidRPr="00964BE4">
              <w:rPr>
                <w:b/>
                <w:bCs/>
              </w:rPr>
              <w:t>Promoting equality and reducing inequalities</w:t>
            </w:r>
            <w:r w:rsidRPr="00964BE4">
              <w:t xml:space="preserve"> </w:t>
            </w:r>
          </w:p>
          <w:p w14:paraId="1734B38E" w14:textId="547560BA" w:rsidR="004C6DA5" w:rsidRDefault="00820A5D" w:rsidP="00820A5D">
            <w:pPr>
              <w:pStyle w:val="TableParagraph"/>
              <w:numPr>
                <w:ilvl w:val="0"/>
                <w:numId w:val="44"/>
              </w:numPr>
              <w:spacing w:before="2"/>
              <w:ind w:left="484" w:hanging="283"/>
            </w:pPr>
            <w:r>
              <w:t>To uphold</w:t>
            </w:r>
            <w:r w:rsidR="00417D3C" w:rsidRPr="00964BE4">
              <w:t xml:space="preserve"> organisational policies and principles on the promotion of equality. </w:t>
            </w:r>
          </w:p>
          <w:p w14:paraId="2E5F1AED" w14:textId="59086F3A" w:rsidR="004C6DA5" w:rsidRDefault="00820A5D" w:rsidP="00820A5D">
            <w:pPr>
              <w:pStyle w:val="TableParagraph"/>
              <w:numPr>
                <w:ilvl w:val="0"/>
                <w:numId w:val="44"/>
              </w:numPr>
              <w:spacing w:before="2"/>
              <w:ind w:left="484" w:hanging="283"/>
            </w:pPr>
            <w:r>
              <w:t xml:space="preserve">To create </w:t>
            </w:r>
            <w:r w:rsidR="00417D3C" w:rsidRPr="00964BE4">
              <w:t xml:space="preserve">an inclusive working environment where diversity is valued, everyone can contribute, and everyday action ensure we meet our duty to uphold and promote equality. </w:t>
            </w:r>
          </w:p>
          <w:p w14:paraId="1821D57E" w14:textId="77777777" w:rsidR="002C2F00" w:rsidRDefault="002C2F00" w:rsidP="00820A5D">
            <w:pPr>
              <w:pStyle w:val="TableParagraph"/>
              <w:spacing w:before="2"/>
              <w:ind w:left="201"/>
              <w:rPr>
                <w:b/>
                <w:bCs/>
              </w:rPr>
            </w:pPr>
          </w:p>
          <w:p w14:paraId="3E43905F" w14:textId="0BCB7A5C" w:rsidR="006C5850" w:rsidRDefault="00417D3C" w:rsidP="00820A5D">
            <w:pPr>
              <w:pStyle w:val="TableParagraph"/>
              <w:spacing w:before="2"/>
              <w:ind w:left="201"/>
            </w:pPr>
            <w:r w:rsidRPr="00964BE4">
              <w:rPr>
                <w:b/>
                <w:bCs/>
              </w:rPr>
              <w:lastRenderedPageBreak/>
              <w:t>Partnership and cross boundary working</w:t>
            </w:r>
            <w:r w:rsidRPr="00964BE4">
              <w:t xml:space="preserve"> </w:t>
            </w:r>
          </w:p>
          <w:p w14:paraId="2F9F64B4" w14:textId="6E26A3A9" w:rsidR="006C5850" w:rsidRDefault="00820A5D" w:rsidP="00820A5D">
            <w:pPr>
              <w:pStyle w:val="TableParagraph"/>
              <w:numPr>
                <w:ilvl w:val="0"/>
                <w:numId w:val="45"/>
              </w:numPr>
              <w:spacing w:before="2"/>
              <w:ind w:left="484" w:hanging="283"/>
            </w:pPr>
            <w:r>
              <w:t xml:space="preserve">Promote a </w:t>
            </w:r>
            <w:r w:rsidR="00417D3C" w:rsidRPr="00964BE4">
              <w:t xml:space="preserve">culture of partnership with NHSE clinical leads for the promotion of quality improvement and the achievement of outcome ambitions. </w:t>
            </w:r>
          </w:p>
          <w:p w14:paraId="0AFEE078" w14:textId="7B7A7F39" w:rsidR="006C5850" w:rsidRDefault="00820A5D" w:rsidP="00820A5D">
            <w:pPr>
              <w:pStyle w:val="TableParagraph"/>
              <w:numPr>
                <w:ilvl w:val="0"/>
                <w:numId w:val="45"/>
              </w:numPr>
              <w:spacing w:before="2"/>
              <w:ind w:left="484" w:hanging="283"/>
            </w:pPr>
            <w:r>
              <w:t xml:space="preserve">To work </w:t>
            </w:r>
            <w:r w:rsidR="00417D3C" w:rsidRPr="00964BE4">
              <w:t xml:space="preserve">with other structures, including Academic Health Science Networks aligning innovation, education, informatics and quality improvement. </w:t>
            </w:r>
          </w:p>
          <w:p w14:paraId="6FB8A233" w14:textId="169687F5" w:rsidR="006C5850" w:rsidRPr="00964BE4" w:rsidRDefault="00820A5D" w:rsidP="00820A5D">
            <w:pPr>
              <w:pStyle w:val="TableParagraph"/>
              <w:numPr>
                <w:ilvl w:val="0"/>
                <w:numId w:val="45"/>
              </w:numPr>
              <w:spacing w:before="2"/>
              <w:ind w:left="484" w:hanging="283"/>
            </w:pPr>
            <w:r>
              <w:t xml:space="preserve">To work </w:t>
            </w:r>
            <w:r w:rsidR="00417D3C" w:rsidRPr="00964BE4">
              <w:t xml:space="preserve">with national level bodies ensuring alignment of policy and service transformation for patients. </w:t>
            </w:r>
          </w:p>
          <w:p w14:paraId="493AEFAF" w14:textId="7509F1CD" w:rsidR="00C736D5" w:rsidRPr="00964BE4" w:rsidRDefault="00C736D5" w:rsidP="00D22DB9">
            <w:pPr>
              <w:pStyle w:val="TableParagraph"/>
              <w:spacing w:before="2"/>
              <w:ind w:left="201"/>
            </w:pPr>
          </w:p>
          <w:p w14:paraId="0213A3B8" w14:textId="7903A0DF" w:rsidR="006C5850" w:rsidRDefault="00417D3C" w:rsidP="00D22DB9">
            <w:pPr>
              <w:pStyle w:val="TableParagraph"/>
              <w:spacing w:before="2"/>
              <w:ind w:left="201"/>
            </w:pPr>
            <w:r w:rsidRPr="00964BE4">
              <w:rPr>
                <w:b/>
                <w:bCs/>
              </w:rPr>
              <w:t>Leadership for transformational change</w:t>
            </w:r>
          </w:p>
          <w:p w14:paraId="5E6E0B31" w14:textId="3453ABDE" w:rsidR="004C33A9" w:rsidRDefault="00D22DB9" w:rsidP="00D22DB9">
            <w:pPr>
              <w:pStyle w:val="TableParagraph"/>
              <w:numPr>
                <w:ilvl w:val="0"/>
                <w:numId w:val="46"/>
              </w:numPr>
              <w:spacing w:before="2"/>
              <w:ind w:left="484" w:hanging="283"/>
            </w:pPr>
            <w:r>
              <w:t xml:space="preserve">To model </w:t>
            </w:r>
            <w:r w:rsidR="00417D3C" w:rsidRPr="00964BE4">
              <w:t xml:space="preserve">a collaborative and influencing style of working, negotiating with others to achieve the best outcomes. Embedding this approach across the Senate </w:t>
            </w:r>
            <w:r w:rsidR="006836E4">
              <w:t>u</w:t>
            </w:r>
            <w:r w:rsidR="00417D3C" w:rsidRPr="00964BE4">
              <w:t xml:space="preserve">sing insight and evidence for improvement </w:t>
            </w:r>
          </w:p>
          <w:p w14:paraId="1EA4CC51" w14:textId="77777777" w:rsidR="004C33A9" w:rsidRPr="00E740A4" w:rsidRDefault="004C33A9" w:rsidP="00D0739A">
            <w:pPr>
              <w:pStyle w:val="TableParagraph"/>
              <w:spacing w:before="2"/>
              <w:rPr>
                <w:strike/>
              </w:rPr>
            </w:pPr>
          </w:p>
          <w:p w14:paraId="12E2039C" w14:textId="6E304B25" w:rsidR="004C33A9" w:rsidRDefault="00417D3C" w:rsidP="0012453A">
            <w:pPr>
              <w:pStyle w:val="TableParagraph"/>
              <w:spacing w:before="2"/>
              <w:ind w:left="201"/>
            </w:pPr>
            <w:r w:rsidRPr="00964BE4">
              <w:rPr>
                <w:b/>
                <w:bCs/>
              </w:rPr>
              <w:t>Developing an excellent organisation</w:t>
            </w:r>
            <w:r w:rsidRPr="00964BE4">
              <w:t xml:space="preserve"> </w:t>
            </w:r>
          </w:p>
          <w:p w14:paraId="3D3EB495" w14:textId="264C8BE4" w:rsidR="004C33A9" w:rsidRDefault="0012453A" w:rsidP="0012453A">
            <w:pPr>
              <w:pStyle w:val="TableParagraph"/>
              <w:numPr>
                <w:ilvl w:val="0"/>
                <w:numId w:val="47"/>
              </w:numPr>
              <w:spacing w:before="2"/>
              <w:ind w:left="484" w:hanging="283"/>
            </w:pPr>
            <w:r>
              <w:t xml:space="preserve">To provide </w:t>
            </w:r>
            <w:r w:rsidR="00417D3C" w:rsidRPr="00964BE4">
              <w:t>leadership and management to the Senate professionals</w:t>
            </w:r>
            <w:r>
              <w:t>.</w:t>
            </w:r>
          </w:p>
          <w:p w14:paraId="5CEEE6F4" w14:textId="05CFCFCF" w:rsidR="004C33A9" w:rsidRDefault="0012453A" w:rsidP="0012453A">
            <w:pPr>
              <w:pStyle w:val="TableParagraph"/>
              <w:numPr>
                <w:ilvl w:val="0"/>
                <w:numId w:val="47"/>
              </w:numPr>
              <w:spacing w:before="2"/>
              <w:ind w:left="484" w:hanging="283"/>
            </w:pPr>
            <w:r>
              <w:t xml:space="preserve">To support </w:t>
            </w:r>
            <w:r w:rsidR="00417D3C" w:rsidRPr="00964BE4">
              <w:t>the organisation’s ways of working, model its values and champion the NHS Constitution</w:t>
            </w:r>
            <w:r>
              <w:t>.</w:t>
            </w:r>
          </w:p>
          <w:p w14:paraId="45F83848" w14:textId="2D8A9A42" w:rsidR="004C33A9" w:rsidRDefault="0012453A" w:rsidP="0012453A">
            <w:pPr>
              <w:pStyle w:val="TableParagraph"/>
              <w:numPr>
                <w:ilvl w:val="0"/>
                <w:numId w:val="47"/>
              </w:numPr>
              <w:spacing w:before="2"/>
              <w:ind w:left="484" w:hanging="283"/>
            </w:pPr>
            <w:r>
              <w:t>To ensure t</w:t>
            </w:r>
            <w:r w:rsidR="00417D3C" w:rsidRPr="00964BE4">
              <w:t>he health, safety and wellbeing of all staff within the</w:t>
            </w:r>
            <w:r w:rsidR="00D73F18" w:rsidRPr="00964BE4">
              <w:t xml:space="preserve"> Clinical Senate.</w:t>
            </w:r>
          </w:p>
          <w:p w14:paraId="7DC11F2F" w14:textId="61C53A27" w:rsidR="00D73F18" w:rsidRDefault="0012453A" w:rsidP="0012453A">
            <w:pPr>
              <w:pStyle w:val="TableParagraph"/>
              <w:numPr>
                <w:ilvl w:val="0"/>
                <w:numId w:val="47"/>
              </w:numPr>
              <w:spacing w:before="2"/>
              <w:ind w:left="484" w:hanging="283"/>
            </w:pPr>
            <w:r>
              <w:t xml:space="preserve">To ensure compliance </w:t>
            </w:r>
            <w:r w:rsidR="00417D3C" w:rsidRPr="00964BE4">
              <w:t xml:space="preserve">with all confidentiality and governance requirements within the </w:t>
            </w:r>
            <w:r w:rsidR="00D73F18" w:rsidRPr="00964BE4">
              <w:t>Clinical Senate</w:t>
            </w:r>
            <w:r>
              <w:t>.</w:t>
            </w:r>
          </w:p>
          <w:p w14:paraId="47965602" w14:textId="32FADF61" w:rsidR="00417D3C" w:rsidRPr="00964BE4" w:rsidRDefault="0012453A" w:rsidP="0012453A">
            <w:pPr>
              <w:pStyle w:val="TableParagraph"/>
              <w:numPr>
                <w:ilvl w:val="0"/>
                <w:numId w:val="47"/>
              </w:numPr>
              <w:spacing w:before="2"/>
              <w:ind w:left="484" w:hanging="283"/>
            </w:pPr>
            <w:r>
              <w:t xml:space="preserve">To adhere </w:t>
            </w:r>
            <w:r w:rsidR="00417D3C" w:rsidRPr="00964BE4">
              <w:t>to relevant professional codes of conduct</w:t>
            </w:r>
          </w:p>
          <w:p w14:paraId="3E1DAB78" w14:textId="77777777" w:rsidR="005178A8" w:rsidRPr="00964BE4" w:rsidRDefault="005178A8" w:rsidP="00CD49FC">
            <w:pPr>
              <w:pStyle w:val="TableParagraph"/>
              <w:spacing w:before="2"/>
            </w:pPr>
          </w:p>
          <w:p w14:paraId="0C5360FD" w14:textId="1605BCE5" w:rsidR="005178A8" w:rsidRPr="00964BE4" w:rsidRDefault="005178A8" w:rsidP="005178A8">
            <w:pPr>
              <w:pStyle w:val="TableParagraph"/>
              <w:spacing w:before="2"/>
              <w:rPr>
                <w:b/>
                <w:highlight w:val="yellow"/>
              </w:rPr>
            </w:pPr>
          </w:p>
        </w:tc>
        <w:tc>
          <w:tcPr>
            <w:tcW w:w="7854" w:type="dxa"/>
          </w:tcPr>
          <w:p w14:paraId="120C56DC" w14:textId="77777777" w:rsidR="00F43F91" w:rsidRPr="00110AE6" w:rsidRDefault="00F43F91" w:rsidP="005B1A4A">
            <w:pPr>
              <w:pStyle w:val="TableParagraph"/>
              <w:ind w:left="110" w:right="1992"/>
              <w:rPr>
                <w:b/>
                <w:bCs/>
              </w:rPr>
            </w:pPr>
            <w:r w:rsidRPr="00110AE6">
              <w:rPr>
                <w:b/>
                <w:bCs/>
              </w:rPr>
              <w:lastRenderedPageBreak/>
              <w:t xml:space="preserve">Key Accountabilities </w:t>
            </w:r>
          </w:p>
          <w:p w14:paraId="7318D5FC" w14:textId="6CE1AF24" w:rsidR="007469F1" w:rsidRDefault="00F43F91" w:rsidP="005B1A4A">
            <w:pPr>
              <w:pStyle w:val="TableParagraph"/>
              <w:ind w:left="108" w:right="165"/>
            </w:pPr>
            <w:r w:rsidRPr="00A747BD">
              <w:t>The post holder will be professionally accountable to the</w:t>
            </w:r>
            <w:r w:rsidR="005B1A4A">
              <w:t xml:space="preserve"> R</w:t>
            </w:r>
            <w:r w:rsidRPr="00A747BD">
              <w:t xml:space="preserve">egional Medical Director. The post holder will work alongside </w:t>
            </w:r>
            <w:r w:rsidR="00A747BD" w:rsidRPr="00A747BD">
              <w:t xml:space="preserve">the </w:t>
            </w:r>
            <w:r w:rsidR="005B1A4A">
              <w:t>S</w:t>
            </w:r>
            <w:r w:rsidRPr="00A747BD">
              <w:t xml:space="preserve">enior </w:t>
            </w:r>
            <w:r w:rsidR="005B1A4A">
              <w:t>M</w:t>
            </w:r>
            <w:r w:rsidRPr="00A747BD">
              <w:t xml:space="preserve">anager of the </w:t>
            </w:r>
            <w:r w:rsidR="005B1A4A">
              <w:t>S</w:t>
            </w:r>
            <w:r w:rsidRPr="00A747BD">
              <w:t>enate.</w:t>
            </w:r>
          </w:p>
          <w:p w14:paraId="22E83B89" w14:textId="77777777" w:rsidR="008934AD" w:rsidRDefault="008934AD" w:rsidP="005B1A4A">
            <w:pPr>
              <w:pStyle w:val="TableParagraph"/>
              <w:ind w:left="110" w:right="1992"/>
            </w:pPr>
          </w:p>
          <w:p w14:paraId="75FD193B" w14:textId="77777777" w:rsidR="008934AD" w:rsidRPr="00110AE6" w:rsidRDefault="008934AD" w:rsidP="005B1A4A">
            <w:pPr>
              <w:pStyle w:val="TableParagraph"/>
              <w:ind w:left="110" w:right="1992"/>
              <w:rPr>
                <w:b/>
                <w:bCs/>
              </w:rPr>
            </w:pPr>
            <w:r w:rsidRPr="00110AE6">
              <w:rPr>
                <w:b/>
                <w:bCs/>
              </w:rPr>
              <w:t xml:space="preserve">Key Working Relationships </w:t>
            </w:r>
          </w:p>
          <w:p w14:paraId="53351D1A" w14:textId="65B58BB5" w:rsidR="008934AD" w:rsidRDefault="008934AD" w:rsidP="00C57089">
            <w:pPr>
              <w:pStyle w:val="TableParagraph"/>
              <w:numPr>
                <w:ilvl w:val="0"/>
                <w:numId w:val="43"/>
              </w:numPr>
              <w:ind w:left="467" w:right="307"/>
            </w:pPr>
            <w:r>
              <w:t xml:space="preserve">Operate effectively in a flexible and demanding environment and engage proactively with stakeholders. </w:t>
            </w:r>
          </w:p>
          <w:p w14:paraId="1DAEE725" w14:textId="00BD78F9" w:rsidR="008934AD" w:rsidRDefault="008934AD" w:rsidP="00C57089">
            <w:pPr>
              <w:pStyle w:val="TableParagraph"/>
              <w:numPr>
                <w:ilvl w:val="0"/>
                <w:numId w:val="43"/>
              </w:numPr>
              <w:ind w:left="467" w:right="307"/>
            </w:pPr>
            <w:r>
              <w:t xml:space="preserve">Communicate effectively, building good working relationships, providing information and advice to a wide range of internal and external stakeholders </w:t>
            </w:r>
          </w:p>
          <w:p w14:paraId="72ED93F9" w14:textId="0C063F73" w:rsidR="008934AD" w:rsidRDefault="008934AD" w:rsidP="00C57089">
            <w:pPr>
              <w:pStyle w:val="TableParagraph"/>
              <w:numPr>
                <w:ilvl w:val="0"/>
                <w:numId w:val="43"/>
              </w:numPr>
              <w:ind w:left="467" w:right="307"/>
            </w:pPr>
            <w:r>
              <w:t xml:space="preserve">Lead as an expert; integrating systems and managing effective working relationships with the appropriate stakeholders. </w:t>
            </w:r>
          </w:p>
          <w:p w14:paraId="41F55062" w14:textId="01BE7ACA" w:rsidR="008934AD" w:rsidRDefault="005B1A4A" w:rsidP="00C57089">
            <w:pPr>
              <w:pStyle w:val="TableParagraph"/>
              <w:numPr>
                <w:ilvl w:val="0"/>
                <w:numId w:val="43"/>
              </w:numPr>
              <w:ind w:left="467" w:right="307"/>
            </w:pPr>
            <w:r>
              <w:t xml:space="preserve">Drive and </w:t>
            </w:r>
            <w:r w:rsidR="008934AD">
              <w:t>challenge each key working relationship to innovate and to achieve agreed objectives.</w:t>
            </w:r>
          </w:p>
          <w:p w14:paraId="1EDB8457" w14:textId="106F0DF2" w:rsidR="008934AD" w:rsidRDefault="005B1A4A" w:rsidP="00C57089">
            <w:pPr>
              <w:pStyle w:val="TableParagraph"/>
              <w:numPr>
                <w:ilvl w:val="0"/>
                <w:numId w:val="43"/>
              </w:numPr>
              <w:ind w:left="467" w:right="307"/>
            </w:pPr>
            <w:r>
              <w:t xml:space="preserve">Provide and </w:t>
            </w:r>
            <w:r w:rsidR="008934AD">
              <w:t xml:space="preserve">receive highly complex, sensitive and potentially contentious information, presenting information about projects and dependencies to a wide range of internal and external stakeholders in formal settings. </w:t>
            </w:r>
          </w:p>
          <w:p w14:paraId="3A294FFB" w14:textId="773DF2AA" w:rsidR="00110AE6" w:rsidRDefault="005B1A4A" w:rsidP="00C57089">
            <w:pPr>
              <w:pStyle w:val="TableParagraph"/>
              <w:numPr>
                <w:ilvl w:val="0"/>
                <w:numId w:val="43"/>
              </w:numPr>
              <w:ind w:left="467" w:right="307"/>
            </w:pPr>
            <w:r>
              <w:t xml:space="preserve">Manage </w:t>
            </w:r>
            <w:r w:rsidR="008934AD">
              <w:t>situations with staff and stakeholders within change programmes for successful outcomes, often dealing with complex and conflicting issues with staff and stakeholders</w:t>
            </w:r>
            <w:r w:rsidR="007D4F20">
              <w:t>.</w:t>
            </w:r>
          </w:p>
          <w:p w14:paraId="0B8BD590" w14:textId="5E8898EC" w:rsidR="00910C42" w:rsidRDefault="00523BE2" w:rsidP="005B1A4A">
            <w:pPr>
              <w:pStyle w:val="TableParagraph"/>
              <w:ind w:right="1992" w:hanging="284"/>
            </w:pPr>
            <w:r>
              <w:t xml:space="preserve"> </w:t>
            </w:r>
          </w:p>
          <w:p w14:paraId="320327B4" w14:textId="77777777" w:rsidR="006D18E0" w:rsidRPr="00820A5D" w:rsidRDefault="006D18E0" w:rsidP="00D16695">
            <w:pPr>
              <w:pStyle w:val="TableParagraph"/>
              <w:spacing w:before="2"/>
              <w:ind w:right="165"/>
            </w:pPr>
          </w:p>
          <w:p w14:paraId="4410AB54" w14:textId="7D1BE4AF" w:rsidR="00523BE2" w:rsidRDefault="00523BE2" w:rsidP="005B1A4A">
            <w:pPr>
              <w:pStyle w:val="TableParagraph"/>
              <w:ind w:right="1992"/>
            </w:pPr>
          </w:p>
          <w:p w14:paraId="5A8D975C" w14:textId="793D4D71" w:rsidR="00443BE1" w:rsidRPr="00A747BD" w:rsidRDefault="00443BE1" w:rsidP="005B1A4A">
            <w:pPr>
              <w:pStyle w:val="TableParagraph"/>
              <w:ind w:right="1992"/>
              <w:rPr>
                <w:highlight w:val="yellow"/>
              </w:rPr>
            </w:pPr>
          </w:p>
        </w:tc>
      </w:tr>
    </w:tbl>
    <w:p w14:paraId="0EF21F2D" w14:textId="77777777" w:rsidR="007469F1" w:rsidRDefault="007469F1">
      <w:pPr>
        <w:pStyle w:val="BodyText"/>
        <w:rPr>
          <w:rFonts w:ascii="Times New Roman"/>
          <w:b w:val="0"/>
          <w:sz w:val="10"/>
        </w:rPr>
      </w:pPr>
    </w:p>
    <w:p w14:paraId="310ABE45" w14:textId="77777777" w:rsidR="007469F1" w:rsidRDefault="007469F1">
      <w:pPr>
        <w:rPr>
          <w:rFonts w:ascii="Times New Roman"/>
        </w:rPr>
        <w:sectPr w:rsidR="007469F1" w:rsidSect="00B84DE0">
          <w:pgSz w:w="16850" w:h="11920" w:orient="landscape"/>
          <w:pgMar w:top="1418" w:right="499" w:bottom="851" w:left="618" w:header="301" w:footer="1831" w:gutter="0"/>
          <w:cols w:space="720"/>
        </w:sectPr>
      </w:pPr>
    </w:p>
    <w:p w14:paraId="04323898" w14:textId="77777777" w:rsidR="007469F1" w:rsidRDefault="007469F1">
      <w:pPr>
        <w:pStyle w:val="BodyText"/>
        <w:rPr>
          <w:rFonts w:ascii="Times New Roman"/>
          <w:b w:val="0"/>
          <w:sz w:val="10"/>
        </w:rPr>
      </w:pPr>
    </w:p>
    <w:tbl>
      <w:tblPr>
        <w:tblW w:w="0" w:type="auto"/>
        <w:tblInd w:w="241" w:type="dxa"/>
        <w:tblBorders>
          <w:top w:val="single" w:sz="4" w:space="0" w:color="528DD2"/>
          <w:left w:val="single" w:sz="4" w:space="0" w:color="528DD2"/>
          <w:bottom w:val="single" w:sz="4" w:space="0" w:color="528DD2"/>
          <w:right w:val="single" w:sz="4" w:space="0" w:color="528DD2"/>
          <w:insideH w:val="single" w:sz="4" w:space="0" w:color="528DD2"/>
          <w:insideV w:val="single" w:sz="4" w:space="0" w:color="528DD2"/>
        </w:tblBorders>
        <w:tblLayout w:type="fixed"/>
        <w:tblCellMar>
          <w:left w:w="0" w:type="dxa"/>
          <w:right w:w="0" w:type="dxa"/>
        </w:tblCellMar>
        <w:tblLook w:val="01E0" w:firstRow="1" w:lastRow="1" w:firstColumn="1" w:lastColumn="1" w:noHBand="0" w:noVBand="0"/>
      </w:tblPr>
      <w:tblGrid>
        <w:gridCol w:w="15257"/>
      </w:tblGrid>
      <w:tr w:rsidR="007469F1" w14:paraId="64133F91" w14:textId="77777777">
        <w:trPr>
          <w:trHeight w:val="422"/>
        </w:trPr>
        <w:tc>
          <w:tcPr>
            <w:tcW w:w="15257" w:type="dxa"/>
            <w:shd w:val="clear" w:color="auto" w:fill="006FC0"/>
          </w:tcPr>
          <w:p w14:paraId="15B1E10C" w14:textId="77777777" w:rsidR="007469F1" w:rsidRDefault="00F90C1C">
            <w:pPr>
              <w:pStyle w:val="TableParagraph"/>
              <w:spacing w:before="146" w:line="255" w:lineRule="exact"/>
              <w:ind w:left="6168" w:right="6250"/>
              <w:jc w:val="center"/>
              <w:rPr>
                <w:b/>
                <w:sz w:val="24"/>
              </w:rPr>
            </w:pPr>
            <w:r>
              <w:rPr>
                <w:b/>
                <w:color w:val="FFFFFF"/>
                <w:sz w:val="24"/>
              </w:rPr>
              <w:t>Organisational structure</w:t>
            </w:r>
          </w:p>
        </w:tc>
      </w:tr>
      <w:tr w:rsidR="007469F1" w14:paraId="36D97B1E" w14:textId="77777777" w:rsidTr="00BF3620">
        <w:trPr>
          <w:trHeight w:val="5960"/>
        </w:trPr>
        <w:tc>
          <w:tcPr>
            <w:tcW w:w="15257" w:type="dxa"/>
            <w:tcBorders>
              <w:bottom w:val="nil"/>
            </w:tcBorders>
          </w:tcPr>
          <w:p w14:paraId="517A9AB1" w14:textId="77777777" w:rsidR="007469F1" w:rsidRDefault="007469F1">
            <w:pPr>
              <w:pStyle w:val="TableParagraph"/>
              <w:spacing w:before="2"/>
              <w:rPr>
                <w:rFonts w:ascii="Times New Roman"/>
                <w:sz w:val="3"/>
              </w:rPr>
            </w:pPr>
          </w:p>
          <w:p w14:paraId="3CCD1EA2" w14:textId="45806575" w:rsidR="007469F1" w:rsidRDefault="007469F1">
            <w:pPr>
              <w:pStyle w:val="TableParagraph"/>
              <w:ind w:left="-1" w:right="-73"/>
              <w:rPr>
                <w:rFonts w:ascii="Times New Roman"/>
                <w:sz w:val="20"/>
              </w:rPr>
            </w:pPr>
          </w:p>
          <w:p w14:paraId="3797BA3F" w14:textId="1C999037" w:rsidR="0011221C" w:rsidRPr="0011221C" w:rsidRDefault="009E1690" w:rsidP="0011221C">
            <w:pPr>
              <w:widowControl/>
              <w:autoSpaceDE/>
              <w:autoSpaceDN/>
              <w:spacing w:line="259" w:lineRule="auto"/>
              <w:ind w:left="-720" w:right="55"/>
              <w:rPr>
                <w:rFonts w:ascii="Calibri" w:eastAsia="Calibri" w:hAnsi="Calibri" w:cs="Times New Roman"/>
                <w:lang w:eastAsia="en-US" w:bidi="ar-SA"/>
              </w:rPr>
            </w:pPr>
            <w:r w:rsidRPr="008E5E07">
              <w:rPr>
                <w:rFonts w:ascii="Calibri" w:eastAsia="Calibri" w:hAnsi="Calibri" w:cs="Times New Roman"/>
                <w:noProof/>
                <w:lang w:eastAsia="en-US" w:bidi="ar-SA"/>
              </w:rPr>
              <w:drawing>
                <wp:anchor distT="0" distB="0" distL="114300" distR="114300" simplePos="0" relativeHeight="251654656" behindDoc="1" locked="0" layoutInCell="1" allowOverlap="1" wp14:anchorId="656B4F39" wp14:editId="0CDF54B1">
                  <wp:simplePos x="0" y="0"/>
                  <wp:positionH relativeFrom="column">
                    <wp:posOffset>1905635</wp:posOffset>
                  </wp:positionH>
                  <wp:positionV relativeFrom="paragraph">
                    <wp:posOffset>81280</wp:posOffset>
                  </wp:positionV>
                  <wp:extent cx="5762625" cy="3536950"/>
                  <wp:effectExtent l="0" t="0" r="28575" b="63500"/>
                  <wp:wrapNone/>
                  <wp:docPr id="14" name="Diagram 14">
                    <a:extLst xmlns:a="http://schemas.openxmlformats.org/drawingml/2006/main">
                      <a:ext uri="{FF2B5EF4-FFF2-40B4-BE49-F238E27FC236}">
                        <a16:creationId xmlns:a16="http://schemas.microsoft.com/office/drawing/2014/main" id="{0C3445C5-278F-E223-E0B3-36A6FE34012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678D67F1" w14:textId="4891AC54" w:rsidR="0011221C" w:rsidRPr="00663149" w:rsidRDefault="00497570">
            <w:pPr>
              <w:pStyle w:val="TableParagraph"/>
              <w:ind w:left="-1" w:right="-73"/>
              <w:rPr>
                <w:rFonts w:ascii="Times New Roman"/>
                <w:sz w:val="20"/>
              </w:rPr>
            </w:pPr>
            <w:r w:rsidRPr="00663149">
              <w:rPr>
                <w:rFonts w:ascii="Times New Roman"/>
                <w:noProof/>
                <w:sz w:val="20"/>
              </w:rPr>
              <mc:AlternateContent>
                <mc:Choice Requires="wps">
                  <w:drawing>
                    <wp:anchor distT="0" distB="0" distL="114300" distR="114300" simplePos="0" relativeHeight="251657728" behindDoc="0" locked="0" layoutInCell="1" allowOverlap="1" wp14:anchorId="719FA310" wp14:editId="0D832A2C">
                      <wp:simplePos x="0" y="0"/>
                      <wp:positionH relativeFrom="column">
                        <wp:posOffset>3943984</wp:posOffset>
                      </wp:positionH>
                      <wp:positionV relativeFrom="paragraph">
                        <wp:posOffset>1945006</wp:posOffset>
                      </wp:positionV>
                      <wp:extent cx="0" cy="1123950"/>
                      <wp:effectExtent l="0" t="0" r="38100" b="19050"/>
                      <wp:wrapNone/>
                      <wp:docPr id="18" name="Straight Connector 18"/>
                      <wp:cNvGraphicFramePr/>
                      <a:graphic xmlns:a="http://schemas.openxmlformats.org/drawingml/2006/main">
                        <a:graphicData uri="http://schemas.microsoft.com/office/word/2010/wordprocessingShape">
                          <wps:wsp>
                            <wps:cNvCnPr/>
                            <wps:spPr>
                              <a:xfrm flipH="1">
                                <a:off x="0" y="0"/>
                                <a:ext cx="0" cy="11239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B0C2B" id="Straight Connector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5pt,153.15pt" to="310.5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CpwEAAJkDAAAOAAAAZHJzL2Uyb0RvYy54bWysU01v2zAMvQ/YfxB0X2xn2LAZcXpose1Q&#10;dMXW/QBVpmKh+gKlxs6/HyUn7rC2QFH0IsgU+fjeI705m6xhe8Covet4s6o5Ayd9r92u439uvn34&#10;wllMwvXCeAcdP0DkZ9v37zZjaGHtB296QEYgLrZj6PiQUmirKsoBrIgrH8DRo/JoRaJP3FU9ipHQ&#10;ranWdf25Gj32Ab2EGCl6MT/ybcFXCmT6qVSExEzHiVsqJ5bzNp/VdiPaHYowaHmkIV7BwgrtqOkC&#10;dSGSYPeoH0FZLdFHr9JKelt5pbSEooHUNPV/an4PIkDRQubEsNgU3w5WXu3P3TWSDWOIbQzXmFVM&#10;Ci1TRocfNNOii5iyqdh2WGyDKTE5ByVFm2b98eunYmk1Q2SogDF9B29ZvnTcaJcViVbsL2OitpR6&#10;Sslh43LsgUu5pYOB+fEXKKZ76jmzKmsC5wbZXtCA+7smD5QgjaPMXKK0MUtRXTo/W3TMzWVQVuel&#10;hUt26ehdWgqtdh6f6pqmE1U1559Uz1qz7FvfH8pkih00/6LsuKt5wf79LuUPf9T2LwAAAP//AwBQ&#10;SwMEFAAGAAgAAAAhAHSNBM/fAAAACwEAAA8AAABkcnMvZG93bnJldi54bWxMj8tOwzAQRfdI/IM1&#10;SGwq6jwgjUImFarEBhZA4QOc2E0i7HGI3dT9e4xYwHJmju6cW2+D0WxRsxstIaTrBJiizsqReoSP&#10;98ebEpjzgqTQlhTCWTnYNpcXtaikPdGbWva+ZzGEXCUQBu+ninPXDcoIt7aTong72NkIH8e553IW&#10;pxhuNM+SpOBGjBQ/DGJSu0F1n/ujQXh6eV2ds1CsvjZ37S4spQ7PTiNeX4WHe2BeBf8Hw49+VIcm&#10;OrX2SNIxjVBkaRpRhDwpcmCR+N20CLdlngNvav6/Q/MNAAD//wMAUEsBAi0AFAAGAAgAAAAhALaD&#10;OJL+AAAA4QEAABMAAAAAAAAAAAAAAAAAAAAAAFtDb250ZW50X1R5cGVzXS54bWxQSwECLQAUAAYA&#10;CAAAACEAOP0h/9YAAACUAQAACwAAAAAAAAAAAAAAAAAvAQAAX3JlbHMvLnJlbHNQSwECLQAUAAYA&#10;CAAAACEAgf0owqcBAACZAwAADgAAAAAAAAAAAAAAAAAuAgAAZHJzL2Uyb0RvYy54bWxQSwECLQAU&#10;AAYACAAAACEAdI0Ez98AAAALAQAADwAAAAAAAAAAAAAAAAABBAAAZHJzL2Rvd25yZXYueG1sUEsF&#10;BgAAAAAEAAQA8wAAAA0FAAAAAA==&#10;" strokecolor="black [3040]"/>
                  </w:pict>
                </mc:Fallback>
              </mc:AlternateContent>
            </w:r>
            <w:r>
              <w:rPr>
                <w:rFonts w:ascii="Times New Roman"/>
                <w:noProof/>
                <w:sz w:val="20"/>
              </w:rPr>
              <mc:AlternateContent>
                <mc:Choice Requires="wps">
                  <w:drawing>
                    <wp:anchor distT="0" distB="0" distL="114300" distR="114300" simplePos="0" relativeHeight="251662848" behindDoc="0" locked="0" layoutInCell="1" allowOverlap="1" wp14:anchorId="670F02F0" wp14:editId="0CC22803">
                      <wp:simplePos x="0" y="0"/>
                      <wp:positionH relativeFrom="column">
                        <wp:posOffset>3953510</wp:posOffset>
                      </wp:positionH>
                      <wp:positionV relativeFrom="paragraph">
                        <wp:posOffset>3040380</wp:posOffset>
                      </wp:positionV>
                      <wp:extent cx="2000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BEDF6" id="Straight Connector 2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11.3pt,239.4pt" to="327.05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nmAEAAIcDAAAOAAAAZHJzL2Uyb0RvYy54bWysU9uO0zAQfUfaf7D8TpNWAq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JVe/3byRQl+emisvUsoPgF6UTS+dDcWG6tThMWWOxdALhA/XyHWXjw4K&#10;2IVPYIQdONa6sutQwJ0jcVDczuHburSPtSqyUIx1biG1fyadsYUGdVD+lriga0QMeSF6G5B+FzXP&#10;l1TNCX9xffJabD/jcKx9qOXgbldn58ks4/TzudKv/8/uBwAAAP//AwBQSwMEFAAGAAgAAAAhAD1t&#10;msTeAAAACwEAAA8AAABkcnMvZG93bnJldi54bWxMj01PhDAQhu8m/odmTLy5ZckKBCkb48dJD4ge&#10;PHbpCGTplNAuoL/eMTHR48w8eed5i/1qBzHj5HtHCrabCARS40xPrYK318erDIQPmoweHKGCT/Sw&#10;L8/PCp0bt9ALznVoBYeQz7WCLoQxl9I3HVrtN25E4tuHm6wOPE6tNJNeONwOMo6iRFrdE3/o9Ih3&#10;HTbH+mQVpA9PdTUu989flUxlVc0uZMd3pS4v1tsbEAHX8AfDjz6rQ8lOB3ci48WgIInjhFEFuzTj&#10;Dkwk17stiMPvRpaF/N+h/AYAAP//AwBQSwECLQAUAAYACAAAACEAtoM4kv4AAADhAQAAEwAAAAAA&#10;AAAAAAAAAAAAAAAAW0NvbnRlbnRfVHlwZXNdLnhtbFBLAQItABQABgAIAAAAIQA4/SH/1gAAAJQB&#10;AAALAAAAAAAAAAAAAAAAAC8BAABfcmVscy8ucmVsc1BLAQItABQABgAIAAAAIQDMevwnmAEAAIcD&#10;AAAOAAAAAAAAAAAAAAAAAC4CAABkcnMvZTJvRG9jLnhtbFBLAQItABQABgAIAAAAIQA9bZrE3gAA&#10;AAsBAAAPAAAAAAAAAAAAAAAAAPIDAABkcnMvZG93bnJldi54bWxQSwUGAAAAAAQABADzAAAA/QQA&#10;AAAA&#10;" strokecolor="black [3040]"/>
                  </w:pict>
                </mc:Fallback>
              </mc:AlternateContent>
            </w:r>
            <w:r w:rsidR="00A45CF4">
              <w:rPr>
                <w:rFonts w:ascii="Times New Roman"/>
                <w:noProof/>
                <w:sz w:val="20"/>
              </w:rPr>
              <mc:AlternateContent>
                <mc:Choice Requires="wps">
                  <w:drawing>
                    <wp:anchor distT="0" distB="0" distL="114300" distR="114300" simplePos="0" relativeHeight="251659776" behindDoc="0" locked="0" layoutInCell="1" allowOverlap="1" wp14:anchorId="3D755A46" wp14:editId="21374F7A">
                      <wp:simplePos x="0" y="0"/>
                      <wp:positionH relativeFrom="column">
                        <wp:posOffset>3952875</wp:posOffset>
                      </wp:positionH>
                      <wp:positionV relativeFrom="paragraph">
                        <wp:posOffset>2353945</wp:posOffset>
                      </wp:positionV>
                      <wp:extent cx="2381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99F23" id="Straight Connector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185.35pt" to="330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4PmQEAAIcDAAAOAAAAZHJzL2Uyb0RvYy54bWysU8tu2zAQvAfIPxC8x5JcJAgEyzkkaC9B&#10;EqTNBzDU0iLCF5aMJf99lrQtF21RFEUuFB8zszu7q9XNZA3bAkbtXcebRc0ZOOl77TYdf/nx9eKa&#10;s5iE64XxDjq+g8hv1udnqzG0sPSDNz0gIxEX2zF0fEgptFUV5QBWxIUP4OhRebQi0RE3VY9iJHVr&#10;qmVdX1Wjxz6glxAj3d7tH/m66CsFMj0qFSEx03HKLZUVy/qa12q9Eu0GRRi0PKQh/iMLK7SjoLPU&#10;nUiCvaP+TcpqiT56lRbS28orpSUUD+SmqX9x830QAYoXKk4Mc5ni58nKh+2te0IqwxhiG8MTZheT&#10;Qpu/lB+bSrF2c7FgSkzS5fLLdbO85Ewen6oTL2BM38BbljcdN9plG6IV2/uYKBZBjxA6nCKXXdoZ&#10;yGDjnkEx3VOsprDLUMCtQbYV1M7+rcntI62CzBSljZlJ9d9JB2ymQRmUfyXO6BLRuzQTrXYe/xQ1&#10;TcdU1R5/dL33mm2/+n5X+lDKQd0uzg6Tmcfp53Ohn/6f9QcAAAD//wMAUEsDBBQABgAIAAAAIQAA&#10;yO9I3gAAAAsBAAAPAAAAZHJzL2Rvd25yZXYueG1sTI9NT4QwEIbvJv6HZky8ua0YYYOUjfHjpAdE&#10;Dx67dASydEpoF9Bf75iY6HFmnrzzvMVudYOYcQq9Jw2XGwUCqfG2p1bD2+vjxRZEiIasGTyhhk8M&#10;sCtPTwqTW7/QC851bAWHUMiNhi7GMZcyNB06EzZ+ROLbh5+ciTxOrbSTWTjcDTJRKpXO9MQfOjPi&#10;XYfNoT46DdnDU12Ny/3zVyUzWVWzj9vDu9bnZ+vtDYiIa/yD4Uef1aFkp70/kg1i0JAmyTWjGq4y&#10;lYFgIk0Vt9v/bmRZyP8dym8AAAD//wMAUEsBAi0AFAAGAAgAAAAhALaDOJL+AAAA4QEAABMAAAAA&#10;AAAAAAAAAAAAAAAAAFtDb250ZW50X1R5cGVzXS54bWxQSwECLQAUAAYACAAAACEAOP0h/9YAAACU&#10;AQAACwAAAAAAAAAAAAAAAAAvAQAAX3JlbHMvLnJlbHNQSwECLQAUAAYACAAAACEAOWBeD5kBAACH&#10;AwAADgAAAAAAAAAAAAAAAAAuAgAAZHJzL2Uyb0RvYy54bWxQSwECLQAUAAYACAAAACEAAMjvSN4A&#10;AAALAQAADwAAAAAAAAAAAAAAAADzAwAAZHJzL2Rvd25yZXYueG1sUEsFBgAAAAAEAAQA8wAAAP4E&#10;AAAAAA==&#10;" strokecolor="black [3040]"/>
                  </w:pict>
                </mc:Fallback>
              </mc:AlternateContent>
            </w:r>
          </w:p>
        </w:tc>
      </w:tr>
    </w:tbl>
    <w:p w14:paraId="5054FD52" w14:textId="77777777" w:rsidR="007469F1" w:rsidRDefault="007469F1">
      <w:pPr>
        <w:rPr>
          <w:rFonts w:ascii="Times New Roman"/>
          <w:sz w:val="20"/>
        </w:rPr>
        <w:sectPr w:rsidR="007469F1" w:rsidSect="00B84DE0">
          <w:pgSz w:w="16850" w:h="11920" w:orient="landscape"/>
          <w:pgMar w:top="1418" w:right="499" w:bottom="851" w:left="618" w:header="301" w:footer="1831" w:gutter="0"/>
          <w:cols w:space="720"/>
        </w:sectPr>
      </w:pPr>
    </w:p>
    <w:p w14:paraId="6787214E" w14:textId="77777777" w:rsidR="007469F1" w:rsidRDefault="007469F1">
      <w:pPr>
        <w:pStyle w:val="BodyText"/>
        <w:rPr>
          <w:rFonts w:ascii="Times New Roman"/>
          <w:b w:val="0"/>
          <w:sz w:val="10"/>
        </w:rPr>
      </w:pPr>
    </w:p>
    <w:tbl>
      <w:tblPr>
        <w:tblW w:w="0" w:type="auto"/>
        <w:tblInd w:w="105" w:type="dxa"/>
        <w:tblBorders>
          <w:top w:val="single" w:sz="4" w:space="0" w:color="528DD2"/>
          <w:left w:val="single" w:sz="4" w:space="0" w:color="528DD2"/>
          <w:bottom w:val="single" w:sz="4" w:space="0" w:color="528DD2"/>
          <w:right w:val="single" w:sz="4" w:space="0" w:color="528DD2"/>
          <w:insideH w:val="single" w:sz="4" w:space="0" w:color="528DD2"/>
          <w:insideV w:val="single" w:sz="4" w:space="0" w:color="528DD2"/>
        </w:tblBorders>
        <w:tblLayout w:type="fixed"/>
        <w:tblCellMar>
          <w:left w:w="0" w:type="dxa"/>
          <w:right w:w="0" w:type="dxa"/>
        </w:tblCellMar>
        <w:tblLook w:val="01E0" w:firstRow="1" w:lastRow="1" w:firstColumn="1" w:lastColumn="1" w:noHBand="0" w:noVBand="0"/>
      </w:tblPr>
      <w:tblGrid>
        <w:gridCol w:w="1839"/>
        <w:gridCol w:w="8224"/>
        <w:gridCol w:w="1841"/>
        <w:gridCol w:w="1702"/>
        <w:gridCol w:w="1788"/>
      </w:tblGrid>
      <w:tr w:rsidR="007469F1" w:rsidRPr="00E83707" w14:paraId="48397E1B" w14:textId="77777777">
        <w:trPr>
          <w:trHeight w:val="397"/>
        </w:trPr>
        <w:tc>
          <w:tcPr>
            <w:tcW w:w="15394" w:type="dxa"/>
            <w:gridSpan w:val="5"/>
            <w:shd w:val="clear" w:color="auto" w:fill="006FC0"/>
          </w:tcPr>
          <w:p w14:paraId="4615AA77" w14:textId="77777777" w:rsidR="007469F1" w:rsidRPr="00E83707" w:rsidRDefault="00F90C1C">
            <w:pPr>
              <w:pStyle w:val="TableParagraph"/>
              <w:spacing w:before="146" w:line="232" w:lineRule="exact"/>
              <w:ind w:left="6599" w:right="6593"/>
              <w:jc w:val="center"/>
              <w:rPr>
                <w:b/>
                <w:highlight w:val="yellow"/>
              </w:rPr>
            </w:pPr>
            <w:r w:rsidRPr="005E1E97">
              <w:rPr>
                <w:b/>
                <w:color w:val="FFFFFF"/>
              </w:rPr>
              <w:t>Person specification</w:t>
            </w:r>
          </w:p>
        </w:tc>
      </w:tr>
      <w:tr w:rsidR="007469F1" w:rsidRPr="00E83707" w14:paraId="23C24DE2" w14:textId="77777777">
        <w:trPr>
          <w:trHeight w:val="398"/>
        </w:trPr>
        <w:tc>
          <w:tcPr>
            <w:tcW w:w="1839" w:type="dxa"/>
            <w:shd w:val="clear" w:color="auto" w:fill="DBE3EF"/>
          </w:tcPr>
          <w:p w14:paraId="60A7BAB5" w14:textId="77777777" w:rsidR="007469F1" w:rsidRPr="00B20621" w:rsidRDefault="00F90C1C">
            <w:pPr>
              <w:pStyle w:val="TableParagraph"/>
              <w:spacing w:before="146" w:line="232" w:lineRule="exact"/>
              <w:ind w:left="107"/>
              <w:rPr>
                <w:b/>
              </w:rPr>
            </w:pPr>
            <w:r w:rsidRPr="00B20621">
              <w:rPr>
                <w:b/>
              </w:rPr>
              <w:t>Criteria</w:t>
            </w:r>
          </w:p>
        </w:tc>
        <w:tc>
          <w:tcPr>
            <w:tcW w:w="8224" w:type="dxa"/>
            <w:shd w:val="clear" w:color="auto" w:fill="DBE3EF"/>
          </w:tcPr>
          <w:p w14:paraId="1DB296FC" w14:textId="77777777" w:rsidR="007469F1" w:rsidRPr="00E83707" w:rsidRDefault="007469F1">
            <w:pPr>
              <w:pStyle w:val="TableParagraph"/>
              <w:rPr>
                <w:rFonts w:ascii="Times New Roman"/>
                <w:highlight w:val="yellow"/>
              </w:rPr>
            </w:pPr>
          </w:p>
        </w:tc>
        <w:tc>
          <w:tcPr>
            <w:tcW w:w="1841" w:type="dxa"/>
            <w:shd w:val="clear" w:color="auto" w:fill="DBE3EF"/>
          </w:tcPr>
          <w:p w14:paraId="6757043B" w14:textId="77777777" w:rsidR="007469F1" w:rsidRPr="00B20621" w:rsidRDefault="00F90C1C">
            <w:pPr>
              <w:pStyle w:val="TableParagraph"/>
              <w:spacing w:before="146" w:line="232" w:lineRule="exact"/>
              <w:ind w:left="417" w:right="407"/>
              <w:jc w:val="center"/>
              <w:rPr>
                <w:b/>
              </w:rPr>
            </w:pPr>
            <w:r w:rsidRPr="00B20621">
              <w:rPr>
                <w:b/>
              </w:rPr>
              <w:t>Essential</w:t>
            </w:r>
          </w:p>
        </w:tc>
        <w:tc>
          <w:tcPr>
            <w:tcW w:w="1702" w:type="dxa"/>
            <w:shd w:val="clear" w:color="auto" w:fill="DBE3EF"/>
          </w:tcPr>
          <w:p w14:paraId="104A3E9A" w14:textId="77777777" w:rsidR="007469F1" w:rsidRPr="00B20621" w:rsidRDefault="00F90C1C">
            <w:pPr>
              <w:pStyle w:val="TableParagraph"/>
              <w:spacing w:before="146" w:line="232" w:lineRule="exact"/>
              <w:ind w:left="354"/>
              <w:rPr>
                <w:b/>
              </w:rPr>
            </w:pPr>
            <w:r w:rsidRPr="00B20621">
              <w:rPr>
                <w:b/>
              </w:rPr>
              <w:t>Desirable</w:t>
            </w:r>
          </w:p>
        </w:tc>
        <w:tc>
          <w:tcPr>
            <w:tcW w:w="1788" w:type="dxa"/>
            <w:shd w:val="clear" w:color="auto" w:fill="DBE3EF"/>
          </w:tcPr>
          <w:p w14:paraId="0B505465" w14:textId="77777777" w:rsidR="007469F1" w:rsidRPr="00B20621" w:rsidRDefault="00F90C1C">
            <w:pPr>
              <w:pStyle w:val="TableParagraph"/>
              <w:spacing w:before="146" w:line="232" w:lineRule="exact"/>
              <w:ind w:left="366"/>
              <w:rPr>
                <w:b/>
              </w:rPr>
            </w:pPr>
            <w:r w:rsidRPr="00B20621">
              <w:rPr>
                <w:b/>
              </w:rPr>
              <w:t>Evidence*</w:t>
            </w:r>
          </w:p>
        </w:tc>
      </w:tr>
      <w:tr w:rsidR="007469F1" w:rsidRPr="00E83707" w14:paraId="2BCAE811" w14:textId="77777777">
        <w:trPr>
          <w:trHeight w:val="1012"/>
        </w:trPr>
        <w:tc>
          <w:tcPr>
            <w:tcW w:w="1839" w:type="dxa"/>
            <w:shd w:val="clear" w:color="auto" w:fill="DBE3EF"/>
          </w:tcPr>
          <w:p w14:paraId="70328A80" w14:textId="77777777" w:rsidR="007469F1" w:rsidRPr="00B20621" w:rsidRDefault="00F90C1C">
            <w:pPr>
              <w:pStyle w:val="TableParagraph"/>
              <w:ind w:left="107"/>
              <w:rPr>
                <w:b/>
              </w:rPr>
            </w:pPr>
            <w:r w:rsidRPr="00B20621">
              <w:rPr>
                <w:b/>
              </w:rPr>
              <w:t>Qualifications</w:t>
            </w:r>
          </w:p>
        </w:tc>
        <w:tc>
          <w:tcPr>
            <w:tcW w:w="8224" w:type="dxa"/>
          </w:tcPr>
          <w:p w14:paraId="5DF84191" w14:textId="413F8328" w:rsidR="007469F1" w:rsidRPr="00B20621" w:rsidRDefault="00F90C1C">
            <w:pPr>
              <w:pStyle w:val="TableParagraph"/>
              <w:ind w:left="107"/>
            </w:pPr>
            <w:r w:rsidRPr="00B20621">
              <w:t>Registered with the GMC</w:t>
            </w:r>
            <w:r w:rsidR="006356F8">
              <w:t>.</w:t>
            </w:r>
          </w:p>
          <w:p w14:paraId="4722A937" w14:textId="54F8C8D4" w:rsidR="007469F1" w:rsidRDefault="00F90C1C">
            <w:pPr>
              <w:pStyle w:val="TableParagraph"/>
              <w:spacing w:before="2"/>
              <w:ind w:left="107" w:right="138"/>
            </w:pPr>
            <w:r w:rsidRPr="00B20621">
              <w:t xml:space="preserve">Educated to masters’ level or equivalent level of experience of working at a senior level in </w:t>
            </w:r>
            <w:r w:rsidR="00E773DD">
              <w:t xml:space="preserve">a </w:t>
            </w:r>
            <w:r w:rsidRPr="002B2918">
              <w:t xml:space="preserve">specialist </w:t>
            </w:r>
            <w:r w:rsidR="006356F8" w:rsidRPr="002B2918">
              <w:t xml:space="preserve">clinical </w:t>
            </w:r>
            <w:r w:rsidRPr="002B2918">
              <w:t>are</w:t>
            </w:r>
            <w:r w:rsidR="00211CEF" w:rsidRPr="002B2918">
              <w:t>a</w:t>
            </w:r>
            <w:r w:rsidR="00641FBD" w:rsidRPr="002B2918">
              <w:t>.</w:t>
            </w:r>
          </w:p>
          <w:p w14:paraId="17F83544" w14:textId="517C6E25" w:rsidR="00211CEF" w:rsidRPr="00B20621" w:rsidRDefault="00211CEF">
            <w:pPr>
              <w:pStyle w:val="TableParagraph"/>
              <w:spacing w:before="2"/>
              <w:ind w:left="107" w:right="138"/>
            </w:pPr>
            <w:r>
              <w:t xml:space="preserve">Post Graduate or management qualification </w:t>
            </w:r>
          </w:p>
        </w:tc>
        <w:tc>
          <w:tcPr>
            <w:tcW w:w="1841" w:type="dxa"/>
          </w:tcPr>
          <w:p w14:paraId="142571B8" w14:textId="738E3F0E" w:rsidR="007469F1" w:rsidRDefault="00F90C1C">
            <w:pPr>
              <w:pStyle w:val="TableParagraph"/>
              <w:ind w:left="12"/>
              <w:jc w:val="center"/>
            </w:pPr>
            <w:r w:rsidRPr="00B20621">
              <w:t>√</w:t>
            </w:r>
            <w:r w:rsidR="00CC5478" w:rsidRPr="00B20621">
              <w:t xml:space="preserve"> </w:t>
            </w:r>
          </w:p>
          <w:p w14:paraId="3315FF36" w14:textId="77777777" w:rsidR="003F5AAD" w:rsidRDefault="003F5AAD">
            <w:pPr>
              <w:pStyle w:val="TableParagraph"/>
              <w:ind w:left="12"/>
              <w:jc w:val="center"/>
            </w:pPr>
          </w:p>
          <w:p w14:paraId="27502674" w14:textId="77777777" w:rsidR="009F73F9" w:rsidRDefault="009F73F9">
            <w:pPr>
              <w:pStyle w:val="TableParagraph"/>
              <w:ind w:left="12"/>
              <w:jc w:val="center"/>
            </w:pPr>
            <w:r w:rsidRPr="00B20621">
              <w:t>√</w:t>
            </w:r>
          </w:p>
          <w:p w14:paraId="28202029" w14:textId="48E004E2" w:rsidR="003F5AAD" w:rsidRPr="00B20621" w:rsidRDefault="003F5AAD">
            <w:pPr>
              <w:pStyle w:val="TableParagraph"/>
              <w:ind w:left="12"/>
              <w:jc w:val="center"/>
            </w:pPr>
            <w:r w:rsidRPr="00B20621">
              <w:t>√</w:t>
            </w:r>
          </w:p>
        </w:tc>
        <w:tc>
          <w:tcPr>
            <w:tcW w:w="1702" w:type="dxa"/>
          </w:tcPr>
          <w:p w14:paraId="737E900B" w14:textId="77777777" w:rsidR="007469F1" w:rsidRPr="00B20621" w:rsidRDefault="007469F1">
            <w:pPr>
              <w:pStyle w:val="TableParagraph"/>
              <w:rPr>
                <w:rFonts w:ascii="Times New Roman"/>
              </w:rPr>
            </w:pPr>
          </w:p>
        </w:tc>
        <w:tc>
          <w:tcPr>
            <w:tcW w:w="1788" w:type="dxa"/>
          </w:tcPr>
          <w:p w14:paraId="5968FD51" w14:textId="77777777" w:rsidR="007469F1" w:rsidRPr="00B20621" w:rsidRDefault="00F90C1C">
            <w:pPr>
              <w:pStyle w:val="TableParagraph"/>
              <w:ind w:left="107"/>
            </w:pPr>
            <w:r w:rsidRPr="00B20621">
              <w:t>A/I</w:t>
            </w:r>
          </w:p>
        </w:tc>
      </w:tr>
      <w:tr w:rsidR="007469F1" w:rsidRPr="00E83707" w14:paraId="0C658CFA" w14:textId="77777777">
        <w:trPr>
          <w:trHeight w:val="509"/>
        </w:trPr>
        <w:tc>
          <w:tcPr>
            <w:tcW w:w="1839" w:type="dxa"/>
            <w:vMerge w:val="restart"/>
            <w:shd w:val="clear" w:color="auto" w:fill="DBE3EF"/>
          </w:tcPr>
          <w:p w14:paraId="22358D46" w14:textId="77777777" w:rsidR="007469F1" w:rsidRPr="00B20621" w:rsidRDefault="00F90C1C">
            <w:pPr>
              <w:pStyle w:val="TableParagraph"/>
              <w:ind w:left="107" w:right="113"/>
              <w:rPr>
                <w:b/>
              </w:rPr>
            </w:pPr>
            <w:r w:rsidRPr="00B20621">
              <w:rPr>
                <w:b/>
              </w:rPr>
              <w:t>Knowledge and</w:t>
            </w:r>
            <w:r w:rsidRPr="00B20621">
              <w:rPr>
                <w:b/>
                <w:spacing w:val="1"/>
              </w:rPr>
              <w:t xml:space="preserve"> </w:t>
            </w:r>
            <w:r w:rsidRPr="00B20621">
              <w:rPr>
                <w:b/>
              </w:rPr>
              <w:t>experience</w:t>
            </w:r>
          </w:p>
        </w:tc>
        <w:tc>
          <w:tcPr>
            <w:tcW w:w="8224" w:type="dxa"/>
            <w:tcBorders>
              <w:bottom w:val="nil"/>
            </w:tcBorders>
          </w:tcPr>
          <w:p w14:paraId="6D87539E" w14:textId="77777777" w:rsidR="007469F1" w:rsidRDefault="00203C4B" w:rsidP="007D1E11">
            <w:pPr>
              <w:pStyle w:val="TableParagraph"/>
              <w:ind w:left="108"/>
            </w:pPr>
            <w:r>
              <w:t xml:space="preserve">Knowledge </w:t>
            </w:r>
            <w:r w:rsidR="00F90C1C" w:rsidRPr="00B20621">
              <w:t>and experience of working in formal clinical networks within the NHS</w:t>
            </w:r>
          </w:p>
          <w:p w14:paraId="7E3C5FCB" w14:textId="022E3313" w:rsidR="00E773DD" w:rsidRPr="00B20621" w:rsidRDefault="00E773DD" w:rsidP="007D1E11">
            <w:pPr>
              <w:pStyle w:val="TableParagraph"/>
              <w:ind w:left="108"/>
            </w:pPr>
            <w:r w:rsidRPr="00B20621">
              <w:t>Good understanding of integrated models of care across primary, secondary,</w:t>
            </w:r>
            <w:r>
              <w:t xml:space="preserve"> </w:t>
            </w:r>
            <w:r w:rsidRPr="00B20621">
              <w:t>tertiary and community care</w:t>
            </w:r>
            <w:r w:rsidR="00653EB6">
              <w:t xml:space="preserve"> </w:t>
            </w:r>
            <w:r w:rsidR="00653EB6" w:rsidRPr="00300C0E">
              <w:t>at a strategic level</w:t>
            </w:r>
          </w:p>
        </w:tc>
        <w:tc>
          <w:tcPr>
            <w:tcW w:w="1841" w:type="dxa"/>
            <w:tcBorders>
              <w:bottom w:val="nil"/>
            </w:tcBorders>
          </w:tcPr>
          <w:p w14:paraId="32FE7801" w14:textId="1DDB2AEA" w:rsidR="007469F1" w:rsidRDefault="00E773DD" w:rsidP="00E773DD">
            <w:pPr>
              <w:pStyle w:val="TableParagraph"/>
              <w:jc w:val="center"/>
            </w:pPr>
            <w:r w:rsidRPr="00B20621">
              <w:t>√</w:t>
            </w:r>
          </w:p>
          <w:p w14:paraId="7C0A26ED" w14:textId="77777777" w:rsidR="0063550D" w:rsidRDefault="0063550D" w:rsidP="00E773DD">
            <w:pPr>
              <w:pStyle w:val="TableParagraph"/>
              <w:jc w:val="center"/>
            </w:pPr>
          </w:p>
          <w:p w14:paraId="6D33D911" w14:textId="493772ED" w:rsidR="0034415E" w:rsidRPr="00B20621" w:rsidRDefault="0034415E" w:rsidP="00E773DD">
            <w:pPr>
              <w:pStyle w:val="TableParagraph"/>
              <w:jc w:val="center"/>
            </w:pPr>
            <w:r w:rsidRPr="00B20621">
              <w:t>√</w:t>
            </w:r>
          </w:p>
        </w:tc>
        <w:tc>
          <w:tcPr>
            <w:tcW w:w="1702" w:type="dxa"/>
            <w:vMerge w:val="restart"/>
          </w:tcPr>
          <w:p w14:paraId="791B57C9" w14:textId="77777777" w:rsidR="007469F1" w:rsidRPr="00B20621" w:rsidRDefault="007469F1">
            <w:pPr>
              <w:pStyle w:val="TableParagraph"/>
              <w:rPr>
                <w:rFonts w:ascii="Times New Roman"/>
              </w:rPr>
            </w:pPr>
          </w:p>
        </w:tc>
        <w:tc>
          <w:tcPr>
            <w:tcW w:w="1788" w:type="dxa"/>
            <w:vMerge w:val="restart"/>
          </w:tcPr>
          <w:p w14:paraId="2903A88A" w14:textId="640CD025" w:rsidR="007469F1" w:rsidRPr="00B20621" w:rsidRDefault="007469F1" w:rsidP="00E773DD">
            <w:pPr>
              <w:pStyle w:val="TableParagraph"/>
            </w:pPr>
          </w:p>
        </w:tc>
      </w:tr>
      <w:tr w:rsidR="007469F1" w:rsidRPr="00E83707" w14:paraId="58BFCEE8" w14:textId="77777777">
        <w:trPr>
          <w:trHeight w:val="505"/>
        </w:trPr>
        <w:tc>
          <w:tcPr>
            <w:tcW w:w="1839" w:type="dxa"/>
            <w:vMerge/>
            <w:tcBorders>
              <w:top w:val="nil"/>
            </w:tcBorders>
            <w:shd w:val="clear" w:color="auto" w:fill="DBE3EF"/>
          </w:tcPr>
          <w:p w14:paraId="2EDE1A4E" w14:textId="77777777" w:rsidR="007469F1" w:rsidRPr="00B20621" w:rsidRDefault="007469F1">
            <w:pPr>
              <w:rPr>
                <w:sz w:val="2"/>
                <w:szCs w:val="2"/>
              </w:rPr>
            </w:pPr>
          </w:p>
        </w:tc>
        <w:tc>
          <w:tcPr>
            <w:tcW w:w="8224" w:type="dxa"/>
            <w:tcBorders>
              <w:top w:val="nil"/>
              <w:bottom w:val="nil"/>
            </w:tcBorders>
          </w:tcPr>
          <w:p w14:paraId="2D55B260" w14:textId="26CB7D33" w:rsidR="00765ED3" w:rsidRDefault="00765ED3" w:rsidP="007D1E11">
            <w:pPr>
              <w:pStyle w:val="TableParagraph"/>
              <w:ind w:left="108"/>
            </w:pPr>
            <w:r w:rsidRPr="00B20621">
              <w:t xml:space="preserve">Track record of delivering </w:t>
            </w:r>
            <w:r w:rsidR="0096557C" w:rsidRPr="00300C0E">
              <w:t xml:space="preserve">major </w:t>
            </w:r>
            <w:r w:rsidRPr="00B20621">
              <w:t xml:space="preserve">change in clinical services. </w:t>
            </w:r>
          </w:p>
          <w:p w14:paraId="3EF20B5A" w14:textId="21108DBE" w:rsidR="003A0065" w:rsidRPr="00B20621" w:rsidRDefault="00765ED3" w:rsidP="007D1E11">
            <w:pPr>
              <w:pStyle w:val="TableParagraph"/>
              <w:ind w:left="108"/>
            </w:pPr>
            <w:r w:rsidRPr="00B20621">
              <w:t>Senior clinician with an identified clinical leadership role</w:t>
            </w:r>
            <w:r w:rsidR="00C037EF">
              <w:t xml:space="preserve">, </w:t>
            </w:r>
            <w:r w:rsidR="00C037EF" w:rsidRPr="001A6773">
              <w:t xml:space="preserve">operating at or close </w:t>
            </w:r>
            <w:r w:rsidR="006F7877" w:rsidRPr="001A6773">
              <w:t>to Board level.</w:t>
            </w:r>
          </w:p>
        </w:tc>
        <w:tc>
          <w:tcPr>
            <w:tcW w:w="1841" w:type="dxa"/>
            <w:tcBorders>
              <w:top w:val="nil"/>
              <w:bottom w:val="nil"/>
            </w:tcBorders>
          </w:tcPr>
          <w:p w14:paraId="6A04FE9A" w14:textId="77777777" w:rsidR="007469F1" w:rsidRDefault="00F90C1C">
            <w:pPr>
              <w:pStyle w:val="TableParagraph"/>
              <w:spacing w:line="249" w:lineRule="exact"/>
              <w:ind w:left="12"/>
              <w:jc w:val="center"/>
            </w:pPr>
            <w:r w:rsidRPr="00B20621">
              <w:t>√</w:t>
            </w:r>
          </w:p>
          <w:p w14:paraId="66AA6139" w14:textId="5CA857C0" w:rsidR="0034415E" w:rsidRPr="00B20621" w:rsidRDefault="0034415E">
            <w:pPr>
              <w:pStyle w:val="TableParagraph"/>
              <w:spacing w:line="249" w:lineRule="exact"/>
              <w:ind w:left="12"/>
              <w:jc w:val="center"/>
            </w:pPr>
            <w:r w:rsidRPr="00B20621">
              <w:t>√</w:t>
            </w:r>
          </w:p>
        </w:tc>
        <w:tc>
          <w:tcPr>
            <w:tcW w:w="1702" w:type="dxa"/>
            <w:vMerge/>
            <w:tcBorders>
              <w:top w:val="nil"/>
            </w:tcBorders>
          </w:tcPr>
          <w:p w14:paraId="3160A645" w14:textId="77777777" w:rsidR="007469F1" w:rsidRPr="00E83707" w:rsidRDefault="007469F1">
            <w:pPr>
              <w:rPr>
                <w:sz w:val="2"/>
                <w:szCs w:val="2"/>
                <w:highlight w:val="yellow"/>
              </w:rPr>
            </w:pPr>
          </w:p>
        </w:tc>
        <w:tc>
          <w:tcPr>
            <w:tcW w:w="1788" w:type="dxa"/>
            <w:vMerge/>
            <w:tcBorders>
              <w:top w:val="nil"/>
            </w:tcBorders>
          </w:tcPr>
          <w:p w14:paraId="63D76162" w14:textId="77777777" w:rsidR="007469F1" w:rsidRPr="00E83707" w:rsidRDefault="007469F1">
            <w:pPr>
              <w:rPr>
                <w:sz w:val="2"/>
                <w:szCs w:val="2"/>
                <w:highlight w:val="yellow"/>
              </w:rPr>
            </w:pPr>
          </w:p>
        </w:tc>
      </w:tr>
      <w:tr w:rsidR="007469F1" w:rsidRPr="00E83707" w14:paraId="20A70ABD" w14:textId="77777777">
        <w:trPr>
          <w:trHeight w:val="252"/>
        </w:trPr>
        <w:tc>
          <w:tcPr>
            <w:tcW w:w="1839" w:type="dxa"/>
            <w:vMerge/>
            <w:tcBorders>
              <w:top w:val="nil"/>
            </w:tcBorders>
            <w:shd w:val="clear" w:color="auto" w:fill="DBE3EF"/>
          </w:tcPr>
          <w:p w14:paraId="5171801C" w14:textId="77777777" w:rsidR="007469F1" w:rsidRPr="00B20621" w:rsidRDefault="007469F1">
            <w:pPr>
              <w:rPr>
                <w:sz w:val="2"/>
                <w:szCs w:val="2"/>
              </w:rPr>
            </w:pPr>
          </w:p>
        </w:tc>
        <w:tc>
          <w:tcPr>
            <w:tcW w:w="8224" w:type="dxa"/>
            <w:tcBorders>
              <w:top w:val="nil"/>
              <w:bottom w:val="nil"/>
            </w:tcBorders>
          </w:tcPr>
          <w:p w14:paraId="47E0C88E" w14:textId="77777777" w:rsidR="00765ED3" w:rsidRPr="00B20621" w:rsidRDefault="00765ED3" w:rsidP="007D1E11">
            <w:pPr>
              <w:pStyle w:val="TableParagraph"/>
              <w:ind w:left="108"/>
            </w:pPr>
            <w:r w:rsidRPr="00B20621">
              <w:t>Experienced clinician with credibility and the ability to command the respect of all</w:t>
            </w:r>
          </w:p>
          <w:p w14:paraId="0A4C863F" w14:textId="157AD604" w:rsidR="007469F1" w:rsidRPr="00B20621" w:rsidRDefault="00765ED3" w:rsidP="007D1E11">
            <w:pPr>
              <w:pStyle w:val="TableParagraph"/>
              <w:ind w:left="108"/>
            </w:pPr>
            <w:r w:rsidRPr="00B20621">
              <w:t>clinical and non-clinical professionals.</w:t>
            </w:r>
          </w:p>
        </w:tc>
        <w:tc>
          <w:tcPr>
            <w:tcW w:w="1841" w:type="dxa"/>
            <w:tcBorders>
              <w:top w:val="nil"/>
              <w:bottom w:val="nil"/>
            </w:tcBorders>
          </w:tcPr>
          <w:p w14:paraId="681A4AF7" w14:textId="77777777" w:rsidR="0063550D" w:rsidRDefault="0063550D">
            <w:pPr>
              <w:pStyle w:val="TableParagraph"/>
              <w:spacing w:line="233" w:lineRule="exact"/>
              <w:ind w:left="12"/>
              <w:jc w:val="center"/>
            </w:pPr>
          </w:p>
          <w:p w14:paraId="34C6CAB9" w14:textId="2C843CB9" w:rsidR="007469F1" w:rsidRPr="00B20621" w:rsidRDefault="00F90C1C">
            <w:pPr>
              <w:pStyle w:val="TableParagraph"/>
              <w:spacing w:line="233" w:lineRule="exact"/>
              <w:ind w:left="12"/>
              <w:jc w:val="center"/>
            </w:pPr>
            <w:r w:rsidRPr="00B20621">
              <w:t>√</w:t>
            </w:r>
          </w:p>
        </w:tc>
        <w:tc>
          <w:tcPr>
            <w:tcW w:w="1702" w:type="dxa"/>
            <w:vMerge/>
            <w:tcBorders>
              <w:top w:val="nil"/>
            </w:tcBorders>
          </w:tcPr>
          <w:p w14:paraId="495BD8A6" w14:textId="77777777" w:rsidR="007469F1" w:rsidRPr="00E83707" w:rsidRDefault="007469F1">
            <w:pPr>
              <w:rPr>
                <w:sz w:val="2"/>
                <w:szCs w:val="2"/>
                <w:highlight w:val="yellow"/>
              </w:rPr>
            </w:pPr>
          </w:p>
        </w:tc>
        <w:tc>
          <w:tcPr>
            <w:tcW w:w="1788" w:type="dxa"/>
            <w:vMerge/>
            <w:tcBorders>
              <w:top w:val="nil"/>
            </w:tcBorders>
          </w:tcPr>
          <w:p w14:paraId="6393300B" w14:textId="77777777" w:rsidR="007469F1" w:rsidRPr="00E83707" w:rsidRDefault="007469F1">
            <w:pPr>
              <w:rPr>
                <w:sz w:val="2"/>
                <w:szCs w:val="2"/>
                <w:highlight w:val="yellow"/>
              </w:rPr>
            </w:pPr>
          </w:p>
        </w:tc>
      </w:tr>
      <w:tr w:rsidR="007469F1" w:rsidRPr="00E83707" w14:paraId="298C357D" w14:textId="77777777">
        <w:trPr>
          <w:trHeight w:val="253"/>
        </w:trPr>
        <w:tc>
          <w:tcPr>
            <w:tcW w:w="1839" w:type="dxa"/>
            <w:vMerge/>
            <w:tcBorders>
              <w:top w:val="nil"/>
            </w:tcBorders>
            <w:shd w:val="clear" w:color="auto" w:fill="DBE3EF"/>
          </w:tcPr>
          <w:p w14:paraId="4353A7FC" w14:textId="77777777" w:rsidR="007469F1" w:rsidRPr="00B20621" w:rsidRDefault="007469F1">
            <w:pPr>
              <w:rPr>
                <w:sz w:val="2"/>
                <w:szCs w:val="2"/>
              </w:rPr>
            </w:pPr>
          </w:p>
        </w:tc>
        <w:tc>
          <w:tcPr>
            <w:tcW w:w="8224" w:type="dxa"/>
            <w:tcBorders>
              <w:top w:val="nil"/>
              <w:bottom w:val="nil"/>
            </w:tcBorders>
          </w:tcPr>
          <w:p w14:paraId="748B5870" w14:textId="023A336D" w:rsidR="007469F1" w:rsidRDefault="00765ED3" w:rsidP="007D1E11">
            <w:pPr>
              <w:pStyle w:val="TableParagraph"/>
              <w:ind w:left="108"/>
            </w:pPr>
            <w:r w:rsidRPr="00B20621">
              <w:t>Experience of developing, applying and reviewing an evidence-based approach to decision making</w:t>
            </w:r>
            <w:r w:rsidR="00E56895">
              <w:t>.</w:t>
            </w:r>
          </w:p>
          <w:p w14:paraId="7B6058A4" w14:textId="0CCB7670" w:rsidR="0034415E" w:rsidRPr="00B20621" w:rsidRDefault="0034415E" w:rsidP="00E56895">
            <w:pPr>
              <w:pStyle w:val="Default"/>
              <w:ind w:left="108"/>
            </w:pPr>
          </w:p>
        </w:tc>
        <w:tc>
          <w:tcPr>
            <w:tcW w:w="1841" w:type="dxa"/>
            <w:tcBorders>
              <w:top w:val="nil"/>
              <w:bottom w:val="nil"/>
            </w:tcBorders>
          </w:tcPr>
          <w:p w14:paraId="3EF22E99" w14:textId="77777777" w:rsidR="0063550D" w:rsidRDefault="0063550D">
            <w:pPr>
              <w:pStyle w:val="TableParagraph"/>
              <w:spacing w:line="233" w:lineRule="exact"/>
              <w:ind w:left="12"/>
              <w:jc w:val="center"/>
            </w:pPr>
          </w:p>
          <w:p w14:paraId="13087977" w14:textId="77777777" w:rsidR="007469F1" w:rsidRDefault="00F90C1C">
            <w:pPr>
              <w:pStyle w:val="TableParagraph"/>
              <w:spacing w:line="233" w:lineRule="exact"/>
              <w:ind w:left="12"/>
              <w:jc w:val="center"/>
            </w:pPr>
            <w:r w:rsidRPr="00B20621">
              <w:t>√</w:t>
            </w:r>
          </w:p>
          <w:p w14:paraId="3A359393" w14:textId="7A86AC19" w:rsidR="0096557C" w:rsidRPr="00B20621" w:rsidRDefault="0096557C">
            <w:pPr>
              <w:pStyle w:val="TableParagraph"/>
              <w:spacing w:line="233" w:lineRule="exact"/>
              <w:ind w:left="12"/>
              <w:jc w:val="center"/>
            </w:pPr>
          </w:p>
        </w:tc>
        <w:tc>
          <w:tcPr>
            <w:tcW w:w="1702" w:type="dxa"/>
            <w:vMerge/>
            <w:tcBorders>
              <w:top w:val="nil"/>
            </w:tcBorders>
          </w:tcPr>
          <w:p w14:paraId="346B3BF4" w14:textId="77777777" w:rsidR="007469F1" w:rsidRPr="00E83707" w:rsidRDefault="007469F1">
            <w:pPr>
              <w:rPr>
                <w:sz w:val="2"/>
                <w:szCs w:val="2"/>
                <w:highlight w:val="yellow"/>
              </w:rPr>
            </w:pPr>
          </w:p>
        </w:tc>
        <w:tc>
          <w:tcPr>
            <w:tcW w:w="1788" w:type="dxa"/>
            <w:vMerge/>
            <w:tcBorders>
              <w:top w:val="nil"/>
            </w:tcBorders>
          </w:tcPr>
          <w:p w14:paraId="10E7D968" w14:textId="77777777" w:rsidR="007469F1" w:rsidRPr="00E83707" w:rsidRDefault="007469F1">
            <w:pPr>
              <w:rPr>
                <w:sz w:val="2"/>
                <w:szCs w:val="2"/>
                <w:highlight w:val="yellow"/>
              </w:rPr>
            </w:pPr>
          </w:p>
        </w:tc>
      </w:tr>
      <w:tr w:rsidR="003A127E" w:rsidRPr="00E83707" w14:paraId="34160227" w14:textId="77777777" w:rsidTr="00790766">
        <w:trPr>
          <w:trHeight w:val="255"/>
        </w:trPr>
        <w:tc>
          <w:tcPr>
            <w:tcW w:w="1839" w:type="dxa"/>
            <w:vMerge w:val="restart"/>
            <w:tcBorders>
              <w:top w:val="single" w:sz="4" w:space="0" w:color="auto"/>
              <w:left w:val="single" w:sz="4" w:space="0" w:color="auto"/>
            </w:tcBorders>
            <w:shd w:val="clear" w:color="auto" w:fill="DBE3EF"/>
          </w:tcPr>
          <w:p w14:paraId="22AABE24" w14:textId="77777777" w:rsidR="003A127E" w:rsidRPr="00B20621" w:rsidRDefault="003A127E">
            <w:pPr>
              <w:pStyle w:val="TableParagraph"/>
              <w:ind w:left="107" w:right="247"/>
              <w:rPr>
                <w:b/>
              </w:rPr>
            </w:pPr>
            <w:r w:rsidRPr="00B20621">
              <w:rPr>
                <w:b/>
              </w:rPr>
              <w:t>Skills Capabilities &amp; Attributes</w:t>
            </w:r>
          </w:p>
        </w:tc>
        <w:tc>
          <w:tcPr>
            <w:tcW w:w="8224" w:type="dxa"/>
            <w:tcBorders>
              <w:top w:val="single" w:sz="4" w:space="0" w:color="auto"/>
              <w:bottom w:val="nil"/>
            </w:tcBorders>
          </w:tcPr>
          <w:p w14:paraId="0B4D3290" w14:textId="77777777" w:rsidR="003A127E" w:rsidRPr="00B20621" w:rsidRDefault="003A127E" w:rsidP="00210EDD">
            <w:pPr>
              <w:pStyle w:val="TableParagraph"/>
              <w:ind w:left="107"/>
            </w:pPr>
            <w:r w:rsidRPr="00B20621">
              <w:t>The ability to build excellent collaborative networks</w:t>
            </w:r>
          </w:p>
        </w:tc>
        <w:tc>
          <w:tcPr>
            <w:tcW w:w="1841" w:type="dxa"/>
            <w:tcBorders>
              <w:top w:val="single" w:sz="4" w:space="0" w:color="auto"/>
              <w:bottom w:val="nil"/>
            </w:tcBorders>
          </w:tcPr>
          <w:p w14:paraId="2B997CBB" w14:textId="77777777" w:rsidR="003A127E" w:rsidRPr="00B20621" w:rsidRDefault="003A127E" w:rsidP="00210EDD">
            <w:pPr>
              <w:pStyle w:val="TableParagraph"/>
              <w:ind w:left="12"/>
              <w:jc w:val="center"/>
            </w:pPr>
            <w:r w:rsidRPr="00B20621">
              <w:t>√</w:t>
            </w:r>
          </w:p>
        </w:tc>
        <w:tc>
          <w:tcPr>
            <w:tcW w:w="1702" w:type="dxa"/>
            <w:vMerge w:val="restart"/>
            <w:tcBorders>
              <w:top w:val="single" w:sz="4" w:space="0" w:color="auto"/>
              <w:bottom w:val="nil"/>
            </w:tcBorders>
          </w:tcPr>
          <w:p w14:paraId="3A52D12C" w14:textId="77777777" w:rsidR="003A127E" w:rsidRPr="00E83707" w:rsidRDefault="003A127E">
            <w:pPr>
              <w:pStyle w:val="TableParagraph"/>
              <w:rPr>
                <w:rFonts w:ascii="Times New Roman"/>
                <w:highlight w:val="yellow"/>
              </w:rPr>
            </w:pPr>
          </w:p>
        </w:tc>
        <w:tc>
          <w:tcPr>
            <w:tcW w:w="1788" w:type="dxa"/>
            <w:vMerge w:val="restart"/>
            <w:tcBorders>
              <w:top w:val="single" w:sz="4" w:space="0" w:color="auto"/>
              <w:bottom w:val="nil"/>
              <w:right w:val="single" w:sz="4" w:space="0" w:color="auto"/>
            </w:tcBorders>
          </w:tcPr>
          <w:p w14:paraId="162F6A84" w14:textId="77777777" w:rsidR="003A127E" w:rsidRPr="00E83707" w:rsidRDefault="003A127E">
            <w:pPr>
              <w:pStyle w:val="TableParagraph"/>
              <w:rPr>
                <w:rFonts w:ascii="Times New Roman"/>
                <w:highlight w:val="yellow"/>
              </w:rPr>
            </w:pPr>
          </w:p>
        </w:tc>
      </w:tr>
      <w:tr w:rsidR="003A127E" w:rsidRPr="00E83707" w14:paraId="3C2371B8" w14:textId="77777777" w:rsidTr="00790766">
        <w:trPr>
          <w:trHeight w:val="252"/>
        </w:trPr>
        <w:tc>
          <w:tcPr>
            <w:tcW w:w="1839" w:type="dxa"/>
            <w:vMerge/>
            <w:tcBorders>
              <w:left w:val="single" w:sz="4" w:space="0" w:color="auto"/>
            </w:tcBorders>
            <w:shd w:val="clear" w:color="auto" w:fill="DBE3EF"/>
          </w:tcPr>
          <w:p w14:paraId="4B5D4E7C" w14:textId="77777777" w:rsidR="003A127E" w:rsidRPr="00E83707" w:rsidRDefault="003A127E">
            <w:pPr>
              <w:rPr>
                <w:sz w:val="2"/>
                <w:szCs w:val="2"/>
                <w:highlight w:val="yellow"/>
              </w:rPr>
            </w:pPr>
          </w:p>
        </w:tc>
        <w:tc>
          <w:tcPr>
            <w:tcW w:w="8224" w:type="dxa"/>
            <w:tcBorders>
              <w:top w:val="nil"/>
              <w:bottom w:val="nil"/>
            </w:tcBorders>
          </w:tcPr>
          <w:p w14:paraId="5598CD5A" w14:textId="77777777" w:rsidR="003A127E" w:rsidRPr="00B20621" w:rsidRDefault="003A127E" w:rsidP="00210EDD">
            <w:pPr>
              <w:pStyle w:val="TableParagraph"/>
              <w:ind w:left="107"/>
            </w:pPr>
            <w:r w:rsidRPr="00B20621">
              <w:t>The ability to deal with ambiguity and complexity</w:t>
            </w:r>
          </w:p>
        </w:tc>
        <w:tc>
          <w:tcPr>
            <w:tcW w:w="1841" w:type="dxa"/>
            <w:tcBorders>
              <w:top w:val="nil"/>
              <w:bottom w:val="nil"/>
            </w:tcBorders>
          </w:tcPr>
          <w:p w14:paraId="620ADB85" w14:textId="77777777" w:rsidR="003A127E" w:rsidRPr="00B20621" w:rsidRDefault="003A127E" w:rsidP="00210EDD">
            <w:pPr>
              <w:pStyle w:val="TableParagraph"/>
              <w:ind w:left="12"/>
              <w:jc w:val="center"/>
            </w:pPr>
            <w:r w:rsidRPr="00B20621">
              <w:t>√</w:t>
            </w:r>
          </w:p>
        </w:tc>
        <w:tc>
          <w:tcPr>
            <w:tcW w:w="1702" w:type="dxa"/>
            <w:vMerge/>
            <w:tcBorders>
              <w:top w:val="nil"/>
              <w:bottom w:val="nil"/>
            </w:tcBorders>
          </w:tcPr>
          <w:p w14:paraId="559477C0" w14:textId="77777777" w:rsidR="003A127E" w:rsidRPr="00E83707" w:rsidRDefault="003A127E">
            <w:pPr>
              <w:rPr>
                <w:sz w:val="2"/>
                <w:szCs w:val="2"/>
                <w:highlight w:val="yellow"/>
              </w:rPr>
            </w:pPr>
          </w:p>
        </w:tc>
        <w:tc>
          <w:tcPr>
            <w:tcW w:w="1788" w:type="dxa"/>
            <w:vMerge/>
            <w:tcBorders>
              <w:top w:val="nil"/>
              <w:bottom w:val="nil"/>
              <w:right w:val="single" w:sz="4" w:space="0" w:color="auto"/>
            </w:tcBorders>
          </w:tcPr>
          <w:p w14:paraId="3BC2D2F2" w14:textId="77777777" w:rsidR="003A127E" w:rsidRPr="00E83707" w:rsidRDefault="003A127E">
            <w:pPr>
              <w:rPr>
                <w:sz w:val="2"/>
                <w:szCs w:val="2"/>
                <w:highlight w:val="yellow"/>
              </w:rPr>
            </w:pPr>
          </w:p>
        </w:tc>
      </w:tr>
      <w:tr w:rsidR="003A127E" w:rsidRPr="00E83707" w14:paraId="74A1CEA2" w14:textId="77777777" w:rsidTr="00790766">
        <w:trPr>
          <w:trHeight w:val="506"/>
        </w:trPr>
        <w:tc>
          <w:tcPr>
            <w:tcW w:w="1839" w:type="dxa"/>
            <w:vMerge/>
            <w:tcBorders>
              <w:left w:val="single" w:sz="4" w:space="0" w:color="auto"/>
            </w:tcBorders>
            <w:shd w:val="clear" w:color="auto" w:fill="DBE3EF"/>
          </w:tcPr>
          <w:p w14:paraId="36CE7796" w14:textId="77777777" w:rsidR="003A127E" w:rsidRPr="00E83707" w:rsidRDefault="003A127E">
            <w:pPr>
              <w:rPr>
                <w:sz w:val="2"/>
                <w:szCs w:val="2"/>
                <w:highlight w:val="yellow"/>
              </w:rPr>
            </w:pPr>
          </w:p>
        </w:tc>
        <w:tc>
          <w:tcPr>
            <w:tcW w:w="8224" w:type="dxa"/>
            <w:tcBorders>
              <w:top w:val="nil"/>
              <w:bottom w:val="nil"/>
            </w:tcBorders>
          </w:tcPr>
          <w:p w14:paraId="29CE83DE" w14:textId="77777777" w:rsidR="003A127E" w:rsidRPr="00B20621" w:rsidRDefault="003A127E" w:rsidP="00210EDD">
            <w:pPr>
              <w:pStyle w:val="TableParagraph"/>
              <w:ind w:left="107"/>
            </w:pPr>
            <w:r w:rsidRPr="00B20621">
              <w:t>Demonstrate impartiality; acts as a champion for patients rather than for individual organisations</w:t>
            </w:r>
          </w:p>
        </w:tc>
        <w:tc>
          <w:tcPr>
            <w:tcW w:w="1841" w:type="dxa"/>
            <w:tcBorders>
              <w:top w:val="nil"/>
              <w:bottom w:val="nil"/>
            </w:tcBorders>
          </w:tcPr>
          <w:p w14:paraId="455B1B78" w14:textId="77777777" w:rsidR="00A95F6F" w:rsidRDefault="00A95F6F" w:rsidP="00210EDD">
            <w:pPr>
              <w:pStyle w:val="TableParagraph"/>
              <w:ind w:left="12"/>
              <w:jc w:val="center"/>
            </w:pPr>
          </w:p>
          <w:p w14:paraId="72A5B556" w14:textId="2107DAA1" w:rsidR="003A127E" w:rsidRPr="00B20621" w:rsidRDefault="003A127E" w:rsidP="00210EDD">
            <w:pPr>
              <w:pStyle w:val="TableParagraph"/>
              <w:ind w:left="12"/>
              <w:jc w:val="center"/>
            </w:pPr>
            <w:r w:rsidRPr="00B20621">
              <w:t>√</w:t>
            </w:r>
          </w:p>
        </w:tc>
        <w:tc>
          <w:tcPr>
            <w:tcW w:w="1702" w:type="dxa"/>
            <w:vMerge/>
            <w:tcBorders>
              <w:top w:val="nil"/>
              <w:bottom w:val="nil"/>
            </w:tcBorders>
          </w:tcPr>
          <w:p w14:paraId="5A2A8E57" w14:textId="77777777" w:rsidR="003A127E" w:rsidRPr="00E83707" w:rsidRDefault="003A127E">
            <w:pPr>
              <w:rPr>
                <w:sz w:val="2"/>
                <w:szCs w:val="2"/>
                <w:highlight w:val="yellow"/>
              </w:rPr>
            </w:pPr>
          </w:p>
        </w:tc>
        <w:tc>
          <w:tcPr>
            <w:tcW w:w="1788" w:type="dxa"/>
            <w:vMerge/>
            <w:tcBorders>
              <w:top w:val="nil"/>
              <w:bottom w:val="nil"/>
              <w:right w:val="single" w:sz="4" w:space="0" w:color="auto"/>
            </w:tcBorders>
          </w:tcPr>
          <w:p w14:paraId="2DA3813D" w14:textId="77777777" w:rsidR="003A127E" w:rsidRPr="00E83707" w:rsidRDefault="003A127E">
            <w:pPr>
              <w:rPr>
                <w:sz w:val="2"/>
                <w:szCs w:val="2"/>
                <w:highlight w:val="yellow"/>
              </w:rPr>
            </w:pPr>
          </w:p>
        </w:tc>
      </w:tr>
      <w:tr w:rsidR="003A127E" w:rsidRPr="00E83707" w14:paraId="0E1EB956" w14:textId="77777777" w:rsidTr="00790766">
        <w:trPr>
          <w:trHeight w:val="253"/>
        </w:trPr>
        <w:tc>
          <w:tcPr>
            <w:tcW w:w="1839" w:type="dxa"/>
            <w:vMerge/>
            <w:tcBorders>
              <w:left w:val="single" w:sz="4" w:space="0" w:color="auto"/>
            </w:tcBorders>
            <w:shd w:val="clear" w:color="auto" w:fill="DBE3EF"/>
          </w:tcPr>
          <w:p w14:paraId="7E811602" w14:textId="77777777" w:rsidR="003A127E" w:rsidRPr="00E83707" w:rsidRDefault="003A127E">
            <w:pPr>
              <w:rPr>
                <w:sz w:val="2"/>
                <w:szCs w:val="2"/>
                <w:highlight w:val="yellow"/>
              </w:rPr>
            </w:pPr>
          </w:p>
        </w:tc>
        <w:tc>
          <w:tcPr>
            <w:tcW w:w="8224" w:type="dxa"/>
            <w:tcBorders>
              <w:top w:val="nil"/>
              <w:bottom w:val="nil"/>
            </w:tcBorders>
          </w:tcPr>
          <w:p w14:paraId="39363FFD" w14:textId="77777777" w:rsidR="003A127E" w:rsidRPr="00B20621" w:rsidRDefault="003A127E" w:rsidP="00210EDD">
            <w:pPr>
              <w:pStyle w:val="TableParagraph"/>
              <w:ind w:left="107"/>
            </w:pPr>
            <w:r w:rsidRPr="00B20621">
              <w:t>Excellent leadership skills and the ability to motivate</w:t>
            </w:r>
          </w:p>
        </w:tc>
        <w:tc>
          <w:tcPr>
            <w:tcW w:w="1841" w:type="dxa"/>
            <w:tcBorders>
              <w:top w:val="nil"/>
              <w:bottom w:val="nil"/>
            </w:tcBorders>
          </w:tcPr>
          <w:p w14:paraId="7141B116" w14:textId="77777777" w:rsidR="003A127E" w:rsidRPr="00B20621" w:rsidRDefault="003A127E" w:rsidP="00210EDD">
            <w:pPr>
              <w:pStyle w:val="TableParagraph"/>
              <w:ind w:left="12"/>
              <w:jc w:val="center"/>
            </w:pPr>
            <w:r w:rsidRPr="00B20621">
              <w:t>√</w:t>
            </w:r>
          </w:p>
        </w:tc>
        <w:tc>
          <w:tcPr>
            <w:tcW w:w="1702" w:type="dxa"/>
            <w:vMerge/>
            <w:tcBorders>
              <w:top w:val="nil"/>
              <w:bottom w:val="nil"/>
            </w:tcBorders>
          </w:tcPr>
          <w:p w14:paraId="00339394" w14:textId="77777777" w:rsidR="003A127E" w:rsidRPr="00E83707" w:rsidRDefault="003A127E">
            <w:pPr>
              <w:rPr>
                <w:sz w:val="2"/>
                <w:szCs w:val="2"/>
                <w:highlight w:val="yellow"/>
              </w:rPr>
            </w:pPr>
          </w:p>
        </w:tc>
        <w:tc>
          <w:tcPr>
            <w:tcW w:w="1788" w:type="dxa"/>
            <w:vMerge/>
            <w:tcBorders>
              <w:top w:val="nil"/>
              <w:bottom w:val="nil"/>
              <w:right w:val="single" w:sz="4" w:space="0" w:color="auto"/>
            </w:tcBorders>
          </w:tcPr>
          <w:p w14:paraId="55B14E89" w14:textId="77777777" w:rsidR="003A127E" w:rsidRPr="00E83707" w:rsidRDefault="003A127E">
            <w:pPr>
              <w:rPr>
                <w:sz w:val="2"/>
                <w:szCs w:val="2"/>
                <w:highlight w:val="yellow"/>
              </w:rPr>
            </w:pPr>
          </w:p>
        </w:tc>
      </w:tr>
      <w:tr w:rsidR="003A127E" w:rsidRPr="00E83707" w14:paraId="5519E7F6" w14:textId="77777777" w:rsidTr="00790766">
        <w:trPr>
          <w:trHeight w:val="506"/>
        </w:trPr>
        <w:tc>
          <w:tcPr>
            <w:tcW w:w="1839" w:type="dxa"/>
            <w:vMerge/>
            <w:tcBorders>
              <w:left w:val="single" w:sz="4" w:space="0" w:color="auto"/>
            </w:tcBorders>
            <w:shd w:val="clear" w:color="auto" w:fill="DBE3EF"/>
          </w:tcPr>
          <w:p w14:paraId="4BB8D8C1" w14:textId="77777777" w:rsidR="003A127E" w:rsidRPr="00E83707" w:rsidRDefault="003A127E">
            <w:pPr>
              <w:rPr>
                <w:sz w:val="2"/>
                <w:szCs w:val="2"/>
                <w:highlight w:val="yellow"/>
              </w:rPr>
            </w:pPr>
          </w:p>
        </w:tc>
        <w:tc>
          <w:tcPr>
            <w:tcW w:w="8224" w:type="dxa"/>
            <w:tcBorders>
              <w:top w:val="nil"/>
              <w:bottom w:val="nil"/>
            </w:tcBorders>
          </w:tcPr>
          <w:p w14:paraId="0D604D04" w14:textId="77777777" w:rsidR="003A127E" w:rsidRPr="00B20621" w:rsidRDefault="003A127E" w:rsidP="00210EDD">
            <w:pPr>
              <w:pStyle w:val="TableParagraph"/>
              <w:ind w:left="107"/>
            </w:pPr>
            <w:r w:rsidRPr="00B20621">
              <w:t>Highly developed interpersonal skills, negotiation, persuasion, feedback,</w:t>
            </w:r>
          </w:p>
          <w:p w14:paraId="42775151" w14:textId="77777777" w:rsidR="003A127E" w:rsidRPr="00B20621" w:rsidRDefault="003A127E" w:rsidP="00210EDD">
            <w:pPr>
              <w:pStyle w:val="TableParagraph"/>
              <w:ind w:left="107"/>
            </w:pPr>
            <w:r w:rsidRPr="00B20621">
              <w:t>partnership working</w:t>
            </w:r>
          </w:p>
        </w:tc>
        <w:tc>
          <w:tcPr>
            <w:tcW w:w="1841" w:type="dxa"/>
            <w:tcBorders>
              <w:top w:val="nil"/>
              <w:bottom w:val="nil"/>
            </w:tcBorders>
          </w:tcPr>
          <w:p w14:paraId="64ED4D6D" w14:textId="77777777" w:rsidR="00A95F6F" w:rsidRDefault="00A95F6F" w:rsidP="00210EDD">
            <w:pPr>
              <w:pStyle w:val="TableParagraph"/>
              <w:ind w:left="12"/>
              <w:jc w:val="center"/>
            </w:pPr>
          </w:p>
          <w:p w14:paraId="76777979" w14:textId="5339A149" w:rsidR="003A127E" w:rsidRPr="00B20621" w:rsidRDefault="003A127E" w:rsidP="00210EDD">
            <w:pPr>
              <w:pStyle w:val="TableParagraph"/>
              <w:ind w:left="12"/>
              <w:jc w:val="center"/>
            </w:pPr>
            <w:r w:rsidRPr="00B20621">
              <w:t>√</w:t>
            </w:r>
          </w:p>
        </w:tc>
        <w:tc>
          <w:tcPr>
            <w:tcW w:w="1702" w:type="dxa"/>
            <w:vMerge/>
            <w:tcBorders>
              <w:top w:val="nil"/>
              <w:bottom w:val="nil"/>
            </w:tcBorders>
          </w:tcPr>
          <w:p w14:paraId="607C0A1F" w14:textId="77777777" w:rsidR="003A127E" w:rsidRPr="00E83707" w:rsidRDefault="003A127E">
            <w:pPr>
              <w:rPr>
                <w:sz w:val="2"/>
                <w:szCs w:val="2"/>
                <w:highlight w:val="yellow"/>
              </w:rPr>
            </w:pPr>
          </w:p>
        </w:tc>
        <w:tc>
          <w:tcPr>
            <w:tcW w:w="1788" w:type="dxa"/>
            <w:vMerge/>
            <w:tcBorders>
              <w:top w:val="nil"/>
              <w:bottom w:val="nil"/>
              <w:right w:val="single" w:sz="4" w:space="0" w:color="auto"/>
            </w:tcBorders>
          </w:tcPr>
          <w:p w14:paraId="119D2826" w14:textId="77777777" w:rsidR="003A127E" w:rsidRPr="00E83707" w:rsidRDefault="003A127E">
            <w:pPr>
              <w:rPr>
                <w:sz w:val="2"/>
                <w:szCs w:val="2"/>
                <w:highlight w:val="yellow"/>
              </w:rPr>
            </w:pPr>
          </w:p>
        </w:tc>
      </w:tr>
      <w:tr w:rsidR="003A127E" w:rsidRPr="00E83707" w14:paraId="0FCC6950" w14:textId="77777777" w:rsidTr="00790766">
        <w:trPr>
          <w:trHeight w:val="252"/>
        </w:trPr>
        <w:tc>
          <w:tcPr>
            <w:tcW w:w="1839" w:type="dxa"/>
            <w:vMerge/>
            <w:tcBorders>
              <w:left w:val="single" w:sz="4" w:space="0" w:color="auto"/>
            </w:tcBorders>
            <w:shd w:val="clear" w:color="auto" w:fill="DBE3EF"/>
          </w:tcPr>
          <w:p w14:paraId="5DE49E02" w14:textId="77777777" w:rsidR="003A127E" w:rsidRPr="00E83707" w:rsidRDefault="003A127E">
            <w:pPr>
              <w:rPr>
                <w:sz w:val="2"/>
                <w:szCs w:val="2"/>
                <w:highlight w:val="yellow"/>
              </w:rPr>
            </w:pPr>
          </w:p>
        </w:tc>
        <w:tc>
          <w:tcPr>
            <w:tcW w:w="8224" w:type="dxa"/>
            <w:tcBorders>
              <w:top w:val="nil"/>
              <w:bottom w:val="nil"/>
            </w:tcBorders>
          </w:tcPr>
          <w:p w14:paraId="268EA42B" w14:textId="77777777" w:rsidR="003A127E" w:rsidRPr="00B20621" w:rsidRDefault="003A127E" w:rsidP="00210EDD">
            <w:pPr>
              <w:pStyle w:val="TableParagraph"/>
              <w:ind w:left="107"/>
            </w:pPr>
            <w:r w:rsidRPr="00B20621">
              <w:t>Experience of, and ability to analyse and interpret complex data</w:t>
            </w:r>
          </w:p>
        </w:tc>
        <w:tc>
          <w:tcPr>
            <w:tcW w:w="1841" w:type="dxa"/>
            <w:tcBorders>
              <w:top w:val="nil"/>
              <w:bottom w:val="nil"/>
            </w:tcBorders>
          </w:tcPr>
          <w:p w14:paraId="493CDF9C" w14:textId="77777777" w:rsidR="003A127E" w:rsidRPr="00B20621" w:rsidRDefault="003A127E" w:rsidP="00210EDD">
            <w:pPr>
              <w:pStyle w:val="TableParagraph"/>
              <w:ind w:left="12"/>
              <w:jc w:val="center"/>
            </w:pPr>
            <w:r w:rsidRPr="00B20621">
              <w:t>√</w:t>
            </w:r>
          </w:p>
        </w:tc>
        <w:tc>
          <w:tcPr>
            <w:tcW w:w="1702" w:type="dxa"/>
            <w:vMerge/>
            <w:tcBorders>
              <w:top w:val="nil"/>
              <w:bottom w:val="nil"/>
            </w:tcBorders>
          </w:tcPr>
          <w:p w14:paraId="3F5B4348" w14:textId="77777777" w:rsidR="003A127E" w:rsidRPr="00E83707" w:rsidRDefault="003A127E">
            <w:pPr>
              <w:rPr>
                <w:sz w:val="2"/>
                <w:szCs w:val="2"/>
                <w:highlight w:val="yellow"/>
              </w:rPr>
            </w:pPr>
          </w:p>
        </w:tc>
        <w:tc>
          <w:tcPr>
            <w:tcW w:w="1788" w:type="dxa"/>
            <w:vMerge/>
            <w:tcBorders>
              <w:top w:val="nil"/>
              <w:bottom w:val="nil"/>
              <w:right w:val="single" w:sz="4" w:space="0" w:color="auto"/>
            </w:tcBorders>
          </w:tcPr>
          <w:p w14:paraId="2B30F24E" w14:textId="77777777" w:rsidR="003A127E" w:rsidRPr="00E83707" w:rsidRDefault="003A127E">
            <w:pPr>
              <w:rPr>
                <w:sz w:val="2"/>
                <w:szCs w:val="2"/>
                <w:highlight w:val="yellow"/>
              </w:rPr>
            </w:pPr>
          </w:p>
        </w:tc>
      </w:tr>
      <w:tr w:rsidR="003A127E" w:rsidRPr="00E83707" w14:paraId="55CF1A3E" w14:textId="77777777" w:rsidTr="00790766">
        <w:trPr>
          <w:trHeight w:val="251"/>
        </w:trPr>
        <w:tc>
          <w:tcPr>
            <w:tcW w:w="1839" w:type="dxa"/>
            <w:vMerge/>
            <w:tcBorders>
              <w:left w:val="single" w:sz="4" w:space="0" w:color="auto"/>
            </w:tcBorders>
            <w:shd w:val="clear" w:color="auto" w:fill="DBE3EF"/>
          </w:tcPr>
          <w:p w14:paraId="2FF0E6C6" w14:textId="77777777" w:rsidR="003A127E" w:rsidRPr="00E83707" w:rsidRDefault="003A127E" w:rsidP="007E6A1E">
            <w:pPr>
              <w:rPr>
                <w:sz w:val="2"/>
                <w:szCs w:val="2"/>
                <w:highlight w:val="yellow"/>
              </w:rPr>
            </w:pPr>
          </w:p>
        </w:tc>
        <w:tc>
          <w:tcPr>
            <w:tcW w:w="8224" w:type="dxa"/>
            <w:tcBorders>
              <w:top w:val="nil"/>
              <w:bottom w:val="nil"/>
            </w:tcBorders>
          </w:tcPr>
          <w:p w14:paraId="47D2030F" w14:textId="056A65F7" w:rsidR="003A127E" w:rsidRPr="00B20621" w:rsidRDefault="003A127E" w:rsidP="00210EDD">
            <w:pPr>
              <w:pStyle w:val="TableParagraph"/>
              <w:ind w:left="107"/>
            </w:pPr>
            <w:r w:rsidRPr="00B20621">
              <w:t>Able to develop effective and mutually supportive relationships with key partners within and without organisations.</w:t>
            </w:r>
          </w:p>
        </w:tc>
        <w:tc>
          <w:tcPr>
            <w:tcW w:w="1841" w:type="dxa"/>
            <w:tcBorders>
              <w:top w:val="nil"/>
              <w:bottom w:val="nil"/>
            </w:tcBorders>
          </w:tcPr>
          <w:p w14:paraId="2FBC0141" w14:textId="77777777" w:rsidR="00A95F6F" w:rsidRDefault="00A95F6F" w:rsidP="00210EDD">
            <w:pPr>
              <w:pStyle w:val="TableParagraph"/>
              <w:ind w:left="12"/>
              <w:jc w:val="center"/>
            </w:pPr>
          </w:p>
          <w:p w14:paraId="5ECC3B14" w14:textId="042EF3E3" w:rsidR="00A95F6F" w:rsidRPr="00B20621" w:rsidRDefault="00A95F6F" w:rsidP="00210EDD">
            <w:pPr>
              <w:pStyle w:val="TableParagraph"/>
              <w:ind w:left="12"/>
              <w:jc w:val="center"/>
            </w:pPr>
            <w:r w:rsidRPr="00B20621">
              <w:t>√</w:t>
            </w:r>
          </w:p>
        </w:tc>
        <w:tc>
          <w:tcPr>
            <w:tcW w:w="1702" w:type="dxa"/>
            <w:vMerge/>
            <w:tcBorders>
              <w:top w:val="nil"/>
              <w:bottom w:val="nil"/>
            </w:tcBorders>
          </w:tcPr>
          <w:p w14:paraId="5C0345EE" w14:textId="77777777" w:rsidR="003A127E" w:rsidRPr="00E83707" w:rsidRDefault="003A127E" w:rsidP="007E6A1E">
            <w:pPr>
              <w:rPr>
                <w:sz w:val="2"/>
                <w:szCs w:val="2"/>
                <w:highlight w:val="yellow"/>
              </w:rPr>
            </w:pPr>
          </w:p>
        </w:tc>
        <w:tc>
          <w:tcPr>
            <w:tcW w:w="1788" w:type="dxa"/>
            <w:vMerge/>
            <w:tcBorders>
              <w:top w:val="nil"/>
              <w:bottom w:val="nil"/>
              <w:right w:val="single" w:sz="4" w:space="0" w:color="auto"/>
            </w:tcBorders>
          </w:tcPr>
          <w:p w14:paraId="049EA93C" w14:textId="77777777" w:rsidR="003A127E" w:rsidRPr="00E83707" w:rsidRDefault="003A127E" w:rsidP="007E6A1E">
            <w:pPr>
              <w:rPr>
                <w:sz w:val="2"/>
                <w:szCs w:val="2"/>
                <w:highlight w:val="yellow"/>
              </w:rPr>
            </w:pPr>
          </w:p>
        </w:tc>
      </w:tr>
      <w:tr w:rsidR="003A127E" w:rsidRPr="00E83707" w14:paraId="7369971B" w14:textId="77777777" w:rsidTr="00790766">
        <w:trPr>
          <w:trHeight w:val="251"/>
        </w:trPr>
        <w:tc>
          <w:tcPr>
            <w:tcW w:w="1839" w:type="dxa"/>
            <w:vMerge/>
            <w:tcBorders>
              <w:left w:val="single" w:sz="4" w:space="0" w:color="auto"/>
            </w:tcBorders>
            <w:shd w:val="clear" w:color="auto" w:fill="DBE3EF"/>
          </w:tcPr>
          <w:p w14:paraId="152816EF" w14:textId="77777777" w:rsidR="003A127E" w:rsidRPr="00E83707" w:rsidRDefault="003A127E" w:rsidP="003A127E">
            <w:pPr>
              <w:rPr>
                <w:sz w:val="2"/>
                <w:szCs w:val="2"/>
                <w:highlight w:val="yellow"/>
              </w:rPr>
            </w:pPr>
          </w:p>
        </w:tc>
        <w:tc>
          <w:tcPr>
            <w:tcW w:w="8224" w:type="dxa"/>
            <w:tcBorders>
              <w:top w:val="nil"/>
              <w:bottom w:val="nil"/>
            </w:tcBorders>
          </w:tcPr>
          <w:p w14:paraId="3E0492DC" w14:textId="34D6E49D" w:rsidR="003A127E" w:rsidRPr="00B20621" w:rsidRDefault="003A127E" w:rsidP="00210EDD">
            <w:pPr>
              <w:pStyle w:val="TableParagraph"/>
              <w:ind w:left="107"/>
            </w:pPr>
            <w:r w:rsidRPr="00B20621">
              <w:t>Demonstration of strategic and political awareness</w:t>
            </w:r>
          </w:p>
        </w:tc>
        <w:tc>
          <w:tcPr>
            <w:tcW w:w="1841" w:type="dxa"/>
            <w:tcBorders>
              <w:top w:val="nil"/>
              <w:bottom w:val="nil"/>
            </w:tcBorders>
          </w:tcPr>
          <w:p w14:paraId="5082D910" w14:textId="380CBC9E" w:rsidR="003A127E" w:rsidRPr="00B20621" w:rsidRDefault="003A127E" w:rsidP="00210EDD">
            <w:pPr>
              <w:pStyle w:val="TableParagraph"/>
              <w:ind w:left="12"/>
              <w:jc w:val="center"/>
            </w:pPr>
            <w:r w:rsidRPr="00B20621">
              <w:t>√</w:t>
            </w:r>
          </w:p>
        </w:tc>
        <w:tc>
          <w:tcPr>
            <w:tcW w:w="1702" w:type="dxa"/>
            <w:tcBorders>
              <w:top w:val="nil"/>
              <w:bottom w:val="nil"/>
            </w:tcBorders>
          </w:tcPr>
          <w:p w14:paraId="46CE1E2B" w14:textId="77777777" w:rsidR="003A127E" w:rsidRPr="00E83707" w:rsidRDefault="003A127E" w:rsidP="003A127E">
            <w:pPr>
              <w:rPr>
                <w:sz w:val="2"/>
                <w:szCs w:val="2"/>
                <w:highlight w:val="yellow"/>
              </w:rPr>
            </w:pPr>
          </w:p>
        </w:tc>
        <w:tc>
          <w:tcPr>
            <w:tcW w:w="1788" w:type="dxa"/>
            <w:tcBorders>
              <w:top w:val="nil"/>
              <w:bottom w:val="nil"/>
              <w:right w:val="single" w:sz="4" w:space="0" w:color="auto"/>
            </w:tcBorders>
          </w:tcPr>
          <w:p w14:paraId="6C682BEA" w14:textId="77777777" w:rsidR="003A127E" w:rsidRPr="00E83707" w:rsidRDefault="003A127E" w:rsidP="003A127E">
            <w:pPr>
              <w:rPr>
                <w:sz w:val="2"/>
                <w:szCs w:val="2"/>
                <w:highlight w:val="yellow"/>
              </w:rPr>
            </w:pPr>
          </w:p>
        </w:tc>
      </w:tr>
      <w:tr w:rsidR="003A127E" w:rsidRPr="00E83707" w14:paraId="04D66EA4" w14:textId="77777777" w:rsidTr="00790766">
        <w:trPr>
          <w:trHeight w:val="251"/>
        </w:trPr>
        <w:tc>
          <w:tcPr>
            <w:tcW w:w="1839" w:type="dxa"/>
            <w:vMerge/>
            <w:tcBorders>
              <w:left w:val="single" w:sz="4" w:space="0" w:color="auto"/>
              <w:bottom w:val="single" w:sz="4" w:space="0" w:color="auto"/>
            </w:tcBorders>
            <w:shd w:val="clear" w:color="auto" w:fill="DBE3EF"/>
          </w:tcPr>
          <w:p w14:paraId="3EDF4581" w14:textId="77777777" w:rsidR="003A127E" w:rsidRPr="00E83707" w:rsidRDefault="003A127E" w:rsidP="003A127E">
            <w:pPr>
              <w:rPr>
                <w:sz w:val="2"/>
                <w:szCs w:val="2"/>
                <w:highlight w:val="yellow"/>
              </w:rPr>
            </w:pPr>
          </w:p>
        </w:tc>
        <w:tc>
          <w:tcPr>
            <w:tcW w:w="8224" w:type="dxa"/>
            <w:tcBorders>
              <w:top w:val="nil"/>
              <w:bottom w:val="single" w:sz="4" w:space="0" w:color="auto"/>
            </w:tcBorders>
          </w:tcPr>
          <w:p w14:paraId="167A3045" w14:textId="450B7240" w:rsidR="003A127E" w:rsidRPr="00B20621" w:rsidRDefault="001C2FEA" w:rsidP="00210EDD">
            <w:pPr>
              <w:pStyle w:val="TableParagraph"/>
              <w:ind w:left="107"/>
            </w:pPr>
            <w:r>
              <w:t xml:space="preserve">Ability to Chair effective meetings where </w:t>
            </w:r>
            <w:r w:rsidR="00A11A4F">
              <w:t xml:space="preserve">all </w:t>
            </w:r>
            <w:r w:rsidR="003A127E" w:rsidRPr="00B20621">
              <w:t>business is discussed</w:t>
            </w:r>
            <w:r w:rsidR="00A11A4F">
              <w:t>,</w:t>
            </w:r>
            <w:r w:rsidR="003A127E" w:rsidRPr="00B20621">
              <w:t xml:space="preserve"> views heard</w:t>
            </w:r>
            <w:r>
              <w:t xml:space="preserve"> and</w:t>
            </w:r>
            <w:r w:rsidR="003A127E" w:rsidRPr="00B20621">
              <w:t xml:space="preserve"> clear decisions</w:t>
            </w:r>
            <w:r>
              <w:t xml:space="preserve"> </w:t>
            </w:r>
            <w:r w:rsidR="003A127E" w:rsidRPr="00B20621">
              <w:t>reached</w:t>
            </w:r>
            <w:r w:rsidR="00A11A4F">
              <w:t>.</w:t>
            </w:r>
          </w:p>
        </w:tc>
        <w:tc>
          <w:tcPr>
            <w:tcW w:w="1841" w:type="dxa"/>
            <w:tcBorders>
              <w:top w:val="nil"/>
              <w:bottom w:val="single" w:sz="4" w:space="0" w:color="auto"/>
            </w:tcBorders>
          </w:tcPr>
          <w:p w14:paraId="296EF709" w14:textId="77777777" w:rsidR="00A95F6F" w:rsidRDefault="00A95F6F" w:rsidP="00210EDD">
            <w:pPr>
              <w:pStyle w:val="TableParagraph"/>
              <w:ind w:left="12"/>
              <w:jc w:val="center"/>
            </w:pPr>
          </w:p>
          <w:p w14:paraId="689A88B4" w14:textId="184EFDE5" w:rsidR="003A127E" w:rsidRPr="00B20621" w:rsidRDefault="003A127E" w:rsidP="00210EDD">
            <w:pPr>
              <w:pStyle w:val="TableParagraph"/>
              <w:ind w:left="12"/>
              <w:jc w:val="center"/>
            </w:pPr>
            <w:r w:rsidRPr="00B20621">
              <w:t>√</w:t>
            </w:r>
          </w:p>
        </w:tc>
        <w:tc>
          <w:tcPr>
            <w:tcW w:w="1702" w:type="dxa"/>
            <w:tcBorders>
              <w:top w:val="nil"/>
              <w:bottom w:val="single" w:sz="4" w:space="0" w:color="auto"/>
            </w:tcBorders>
          </w:tcPr>
          <w:p w14:paraId="0B7B3FBB" w14:textId="77777777" w:rsidR="003A127E" w:rsidRPr="00E83707" w:rsidRDefault="003A127E" w:rsidP="003A127E">
            <w:pPr>
              <w:rPr>
                <w:sz w:val="2"/>
                <w:szCs w:val="2"/>
                <w:highlight w:val="yellow"/>
              </w:rPr>
            </w:pPr>
          </w:p>
        </w:tc>
        <w:tc>
          <w:tcPr>
            <w:tcW w:w="1788" w:type="dxa"/>
            <w:tcBorders>
              <w:top w:val="nil"/>
              <w:bottom w:val="single" w:sz="4" w:space="0" w:color="auto"/>
              <w:right w:val="single" w:sz="4" w:space="0" w:color="auto"/>
            </w:tcBorders>
          </w:tcPr>
          <w:p w14:paraId="12489059" w14:textId="77777777" w:rsidR="003A127E" w:rsidRPr="00E83707" w:rsidRDefault="003A127E" w:rsidP="003A127E">
            <w:pPr>
              <w:rPr>
                <w:sz w:val="2"/>
                <w:szCs w:val="2"/>
                <w:highlight w:val="yellow"/>
              </w:rPr>
            </w:pPr>
          </w:p>
        </w:tc>
      </w:tr>
    </w:tbl>
    <w:p w14:paraId="052EA640" w14:textId="77777777" w:rsidR="007469F1" w:rsidRPr="00E83707" w:rsidRDefault="007469F1">
      <w:pPr>
        <w:rPr>
          <w:sz w:val="2"/>
          <w:szCs w:val="2"/>
          <w:highlight w:val="yellow"/>
        </w:rPr>
        <w:sectPr w:rsidR="007469F1" w:rsidRPr="00E83707" w:rsidSect="00B84DE0">
          <w:pgSz w:w="16850" w:h="11920" w:orient="landscape"/>
          <w:pgMar w:top="1418" w:right="499" w:bottom="851" w:left="618" w:header="301" w:footer="1417" w:gutter="0"/>
          <w:cols w:space="720"/>
          <w:docGrid w:linePitch="299"/>
        </w:sectPr>
      </w:pPr>
    </w:p>
    <w:p w14:paraId="69ACA40A" w14:textId="77777777" w:rsidR="007469F1" w:rsidRPr="00E83707" w:rsidRDefault="007469F1">
      <w:pPr>
        <w:pStyle w:val="BodyText"/>
        <w:rPr>
          <w:rFonts w:ascii="Times New Roman"/>
          <w:b w:val="0"/>
          <w:sz w:val="10"/>
          <w:highlight w:val="yellow"/>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224"/>
        <w:gridCol w:w="1841"/>
        <w:gridCol w:w="1702"/>
        <w:gridCol w:w="1788"/>
      </w:tblGrid>
      <w:tr w:rsidR="007469F1" w:rsidRPr="00B20621" w14:paraId="3C95521F" w14:textId="77777777">
        <w:trPr>
          <w:trHeight w:val="509"/>
        </w:trPr>
        <w:tc>
          <w:tcPr>
            <w:tcW w:w="1839" w:type="dxa"/>
            <w:vMerge w:val="restart"/>
            <w:tcBorders>
              <w:top w:val="single" w:sz="4" w:space="0" w:color="528DD2"/>
              <w:left w:val="single" w:sz="4" w:space="0" w:color="528DD2"/>
              <w:bottom w:val="single" w:sz="4" w:space="0" w:color="528DD2"/>
              <w:right w:val="single" w:sz="4" w:space="0" w:color="528DD2"/>
            </w:tcBorders>
            <w:shd w:val="clear" w:color="auto" w:fill="D9E1F3"/>
          </w:tcPr>
          <w:p w14:paraId="7E6CC3B1" w14:textId="77777777" w:rsidR="007469F1" w:rsidRPr="00B20621" w:rsidRDefault="00F90C1C">
            <w:pPr>
              <w:pStyle w:val="TableParagraph"/>
              <w:ind w:left="107" w:right="528"/>
              <w:rPr>
                <w:b/>
              </w:rPr>
            </w:pPr>
            <w:r w:rsidRPr="00B20621">
              <w:rPr>
                <w:b/>
              </w:rPr>
              <w:t>Values and behaviours</w:t>
            </w:r>
          </w:p>
        </w:tc>
        <w:tc>
          <w:tcPr>
            <w:tcW w:w="8224" w:type="dxa"/>
            <w:tcBorders>
              <w:top w:val="single" w:sz="4" w:space="0" w:color="528DD2"/>
              <w:left w:val="single" w:sz="4" w:space="0" w:color="528DD2"/>
              <w:bottom w:val="nil"/>
              <w:right w:val="single" w:sz="4" w:space="0" w:color="528DD2"/>
            </w:tcBorders>
          </w:tcPr>
          <w:p w14:paraId="2D9C5EB4" w14:textId="77777777" w:rsidR="007469F1" w:rsidRPr="00B20621" w:rsidRDefault="00F90C1C">
            <w:pPr>
              <w:pStyle w:val="TableParagraph"/>
              <w:spacing w:before="3" w:line="254" w:lineRule="exact"/>
              <w:ind w:left="107" w:right="407"/>
            </w:pPr>
            <w:r w:rsidRPr="00B20621">
              <w:t>Demonstrable commitment to and focus on quality, promotes high standards to consistently improve patient outcomes</w:t>
            </w:r>
          </w:p>
        </w:tc>
        <w:tc>
          <w:tcPr>
            <w:tcW w:w="1841" w:type="dxa"/>
            <w:tcBorders>
              <w:top w:val="single" w:sz="4" w:space="0" w:color="528DD2"/>
              <w:left w:val="single" w:sz="4" w:space="0" w:color="528DD2"/>
              <w:bottom w:val="nil"/>
              <w:right w:val="single" w:sz="4" w:space="0" w:color="528DD2"/>
            </w:tcBorders>
          </w:tcPr>
          <w:p w14:paraId="62E9ED8A" w14:textId="77777777" w:rsidR="007469F1" w:rsidRPr="00B20621" w:rsidRDefault="00F90C1C">
            <w:pPr>
              <w:pStyle w:val="TableParagraph"/>
              <w:ind w:left="12"/>
              <w:jc w:val="center"/>
            </w:pPr>
            <w:r w:rsidRPr="00B20621">
              <w:t>√</w:t>
            </w:r>
          </w:p>
        </w:tc>
        <w:tc>
          <w:tcPr>
            <w:tcW w:w="1702" w:type="dxa"/>
            <w:vMerge w:val="restart"/>
            <w:tcBorders>
              <w:top w:val="single" w:sz="4" w:space="0" w:color="528DD2"/>
              <w:left w:val="single" w:sz="4" w:space="0" w:color="528DD2"/>
              <w:bottom w:val="single" w:sz="4" w:space="0" w:color="528DD2"/>
              <w:right w:val="single" w:sz="4" w:space="0" w:color="528DD2"/>
            </w:tcBorders>
          </w:tcPr>
          <w:p w14:paraId="434AB248" w14:textId="77777777" w:rsidR="007469F1" w:rsidRPr="00B20621" w:rsidRDefault="007469F1">
            <w:pPr>
              <w:pStyle w:val="TableParagraph"/>
              <w:rPr>
                <w:rFonts w:ascii="Times New Roman"/>
              </w:rPr>
            </w:pPr>
          </w:p>
        </w:tc>
        <w:tc>
          <w:tcPr>
            <w:tcW w:w="1788" w:type="dxa"/>
            <w:tcBorders>
              <w:top w:val="single" w:sz="4" w:space="0" w:color="528DD2"/>
              <w:left w:val="single" w:sz="4" w:space="0" w:color="528DD2"/>
              <w:bottom w:val="nil"/>
              <w:right w:val="single" w:sz="4" w:space="0" w:color="528DD2"/>
            </w:tcBorders>
          </w:tcPr>
          <w:p w14:paraId="23A64442" w14:textId="77777777" w:rsidR="007469F1" w:rsidRPr="00B20621" w:rsidRDefault="00F90C1C">
            <w:pPr>
              <w:pStyle w:val="TableParagraph"/>
              <w:ind w:left="107"/>
            </w:pPr>
            <w:r w:rsidRPr="00B20621">
              <w:t>A/I</w:t>
            </w:r>
          </w:p>
        </w:tc>
      </w:tr>
      <w:tr w:rsidR="007469F1" w:rsidRPr="00B20621" w14:paraId="51307465" w14:textId="77777777">
        <w:trPr>
          <w:trHeight w:val="251"/>
        </w:trPr>
        <w:tc>
          <w:tcPr>
            <w:tcW w:w="1839" w:type="dxa"/>
            <w:vMerge/>
            <w:tcBorders>
              <w:top w:val="nil"/>
              <w:left w:val="single" w:sz="4" w:space="0" w:color="528DD2"/>
              <w:bottom w:val="single" w:sz="4" w:space="0" w:color="528DD2"/>
              <w:right w:val="single" w:sz="4" w:space="0" w:color="528DD2"/>
            </w:tcBorders>
            <w:shd w:val="clear" w:color="auto" w:fill="D9E1F3"/>
          </w:tcPr>
          <w:p w14:paraId="477C474D"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05C83F3A" w14:textId="77777777" w:rsidR="007469F1" w:rsidRPr="00B20621" w:rsidRDefault="00F90C1C">
            <w:pPr>
              <w:pStyle w:val="TableParagraph"/>
              <w:spacing w:line="232" w:lineRule="exact"/>
              <w:ind w:left="107"/>
            </w:pPr>
            <w:r w:rsidRPr="00B20621">
              <w:t>Demonstrably involves patients, carers and the public in their work</w:t>
            </w:r>
          </w:p>
        </w:tc>
        <w:tc>
          <w:tcPr>
            <w:tcW w:w="1841" w:type="dxa"/>
            <w:tcBorders>
              <w:top w:val="nil"/>
              <w:left w:val="single" w:sz="4" w:space="0" w:color="528DD2"/>
              <w:bottom w:val="nil"/>
              <w:right w:val="single" w:sz="4" w:space="0" w:color="528DD2"/>
            </w:tcBorders>
          </w:tcPr>
          <w:p w14:paraId="6E2E36E9" w14:textId="77777777" w:rsidR="007469F1" w:rsidRPr="00B20621" w:rsidRDefault="00F90C1C">
            <w:pPr>
              <w:pStyle w:val="TableParagraph"/>
              <w:spacing w:line="232"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7DFD743D"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7F614211" w14:textId="77777777" w:rsidR="007469F1" w:rsidRPr="00B20621" w:rsidRDefault="007469F1">
            <w:pPr>
              <w:pStyle w:val="TableParagraph"/>
              <w:rPr>
                <w:rFonts w:ascii="Times New Roman"/>
                <w:sz w:val="18"/>
              </w:rPr>
            </w:pPr>
          </w:p>
        </w:tc>
      </w:tr>
      <w:tr w:rsidR="007469F1" w:rsidRPr="00B20621" w14:paraId="0816158F" w14:textId="77777777">
        <w:trPr>
          <w:trHeight w:val="253"/>
        </w:trPr>
        <w:tc>
          <w:tcPr>
            <w:tcW w:w="1839" w:type="dxa"/>
            <w:vMerge/>
            <w:tcBorders>
              <w:top w:val="nil"/>
              <w:left w:val="single" w:sz="4" w:space="0" w:color="528DD2"/>
              <w:bottom w:val="single" w:sz="4" w:space="0" w:color="528DD2"/>
              <w:right w:val="single" w:sz="4" w:space="0" w:color="528DD2"/>
            </w:tcBorders>
            <w:shd w:val="clear" w:color="auto" w:fill="D9E1F3"/>
          </w:tcPr>
          <w:p w14:paraId="4AEE2806"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2D824626" w14:textId="77777777" w:rsidR="007469F1" w:rsidRPr="00B20621" w:rsidRDefault="00F90C1C">
            <w:pPr>
              <w:pStyle w:val="TableParagraph"/>
              <w:spacing w:line="234" w:lineRule="exact"/>
              <w:ind w:left="107"/>
            </w:pPr>
            <w:r w:rsidRPr="00B20621">
              <w:t>Consistently puts clinicians at the heart of decision making</w:t>
            </w:r>
          </w:p>
        </w:tc>
        <w:tc>
          <w:tcPr>
            <w:tcW w:w="1841" w:type="dxa"/>
            <w:tcBorders>
              <w:top w:val="nil"/>
              <w:left w:val="single" w:sz="4" w:space="0" w:color="528DD2"/>
              <w:bottom w:val="nil"/>
              <w:right w:val="single" w:sz="4" w:space="0" w:color="528DD2"/>
            </w:tcBorders>
          </w:tcPr>
          <w:p w14:paraId="79C9DCB8" w14:textId="77777777" w:rsidR="007469F1" w:rsidRPr="00B20621" w:rsidRDefault="00F90C1C">
            <w:pPr>
              <w:pStyle w:val="TableParagraph"/>
              <w:spacing w:line="234"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50257288"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47A7B6A1" w14:textId="77777777" w:rsidR="007469F1" w:rsidRPr="00B20621" w:rsidRDefault="007469F1">
            <w:pPr>
              <w:pStyle w:val="TableParagraph"/>
              <w:rPr>
                <w:rFonts w:ascii="Times New Roman"/>
                <w:sz w:val="18"/>
              </w:rPr>
            </w:pPr>
          </w:p>
        </w:tc>
      </w:tr>
      <w:tr w:rsidR="007469F1" w:rsidRPr="00B20621" w14:paraId="3363E2BC" w14:textId="77777777">
        <w:trPr>
          <w:trHeight w:val="252"/>
        </w:trPr>
        <w:tc>
          <w:tcPr>
            <w:tcW w:w="1839" w:type="dxa"/>
            <w:vMerge/>
            <w:tcBorders>
              <w:top w:val="nil"/>
              <w:left w:val="single" w:sz="4" w:space="0" w:color="528DD2"/>
              <w:bottom w:val="single" w:sz="4" w:space="0" w:color="528DD2"/>
              <w:right w:val="single" w:sz="4" w:space="0" w:color="528DD2"/>
            </w:tcBorders>
            <w:shd w:val="clear" w:color="auto" w:fill="D9E1F3"/>
          </w:tcPr>
          <w:p w14:paraId="5245C4F9"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59A25CDF" w14:textId="77777777" w:rsidR="007469F1" w:rsidRPr="00B20621" w:rsidRDefault="00F90C1C">
            <w:pPr>
              <w:pStyle w:val="TableParagraph"/>
              <w:spacing w:line="233" w:lineRule="exact"/>
              <w:ind w:left="107"/>
            </w:pPr>
            <w:r w:rsidRPr="00B20621">
              <w:t>Values diversity and difference, operates with integrity and openness</w:t>
            </w:r>
          </w:p>
        </w:tc>
        <w:tc>
          <w:tcPr>
            <w:tcW w:w="1841" w:type="dxa"/>
            <w:tcBorders>
              <w:top w:val="nil"/>
              <w:left w:val="single" w:sz="4" w:space="0" w:color="528DD2"/>
              <w:bottom w:val="nil"/>
              <w:right w:val="single" w:sz="4" w:space="0" w:color="528DD2"/>
            </w:tcBorders>
          </w:tcPr>
          <w:p w14:paraId="44D1BDBD" w14:textId="77777777" w:rsidR="007469F1" w:rsidRPr="00B20621" w:rsidRDefault="00F90C1C">
            <w:pPr>
              <w:pStyle w:val="TableParagraph"/>
              <w:spacing w:line="233"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3D68D6A0"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79FE7F3B" w14:textId="77777777" w:rsidR="007469F1" w:rsidRPr="00B20621" w:rsidRDefault="007469F1">
            <w:pPr>
              <w:pStyle w:val="TableParagraph"/>
              <w:rPr>
                <w:rFonts w:ascii="Times New Roman"/>
                <w:sz w:val="18"/>
              </w:rPr>
            </w:pPr>
          </w:p>
        </w:tc>
      </w:tr>
      <w:tr w:rsidR="007469F1" w:rsidRPr="00B20621" w14:paraId="4F766F2D" w14:textId="77777777">
        <w:trPr>
          <w:trHeight w:val="506"/>
        </w:trPr>
        <w:tc>
          <w:tcPr>
            <w:tcW w:w="1839" w:type="dxa"/>
            <w:vMerge/>
            <w:tcBorders>
              <w:top w:val="nil"/>
              <w:left w:val="single" w:sz="4" w:space="0" w:color="528DD2"/>
              <w:bottom w:val="single" w:sz="4" w:space="0" w:color="528DD2"/>
              <w:right w:val="single" w:sz="4" w:space="0" w:color="528DD2"/>
            </w:tcBorders>
            <w:shd w:val="clear" w:color="auto" w:fill="D9E1F3"/>
          </w:tcPr>
          <w:p w14:paraId="19FE1A25"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443DBABC" w14:textId="77777777" w:rsidR="007469F1" w:rsidRPr="00B20621" w:rsidRDefault="00F90C1C">
            <w:pPr>
              <w:pStyle w:val="TableParagraph"/>
              <w:spacing w:line="249" w:lineRule="exact"/>
              <w:ind w:left="107"/>
            </w:pPr>
            <w:r w:rsidRPr="00B20621">
              <w:t>Works across boundaries, looks for collective success, listens, involves, respects</w:t>
            </w:r>
          </w:p>
          <w:p w14:paraId="0F31881B" w14:textId="77777777" w:rsidR="007469F1" w:rsidRPr="00B20621" w:rsidRDefault="00F90C1C">
            <w:pPr>
              <w:pStyle w:val="TableParagraph"/>
              <w:spacing w:before="1" w:line="236" w:lineRule="exact"/>
              <w:ind w:left="107"/>
            </w:pPr>
            <w:r w:rsidRPr="00B20621">
              <w:t>and learns from the contribution of others</w:t>
            </w:r>
          </w:p>
        </w:tc>
        <w:tc>
          <w:tcPr>
            <w:tcW w:w="1841" w:type="dxa"/>
            <w:tcBorders>
              <w:top w:val="nil"/>
              <w:left w:val="single" w:sz="4" w:space="0" w:color="528DD2"/>
              <w:bottom w:val="nil"/>
              <w:right w:val="single" w:sz="4" w:space="0" w:color="528DD2"/>
            </w:tcBorders>
          </w:tcPr>
          <w:p w14:paraId="7A3F240F" w14:textId="77777777" w:rsidR="007469F1" w:rsidRPr="00B20621" w:rsidRDefault="00F90C1C">
            <w:pPr>
              <w:pStyle w:val="TableParagraph"/>
              <w:spacing w:line="249"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635752C0"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280E80F8" w14:textId="77777777" w:rsidR="007469F1" w:rsidRPr="00B20621" w:rsidRDefault="007469F1">
            <w:pPr>
              <w:pStyle w:val="TableParagraph"/>
              <w:rPr>
                <w:rFonts w:ascii="Times New Roman"/>
              </w:rPr>
            </w:pPr>
          </w:p>
        </w:tc>
      </w:tr>
      <w:tr w:rsidR="007469F1" w:rsidRPr="00B20621" w14:paraId="0D06FC04" w14:textId="77777777">
        <w:trPr>
          <w:trHeight w:val="252"/>
        </w:trPr>
        <w:tc>
          <w:tcPr>
            <w:tcW w:w="1839" w:type="dxa"/>
            <w:vMerge/>
            <w:tcBorders>
              <w:top w:val="nil"/>
              <w:left w:val="single" w:sz="4" w:space="0" w:color="528DD2"/>
              <w:bottom w:val="single" w:sz="4" w:space="0" w:color="528DD2"/>
              <w:right w:val="single" w:sz="4" w:space="0" w:color="528DD2"/>
            </w:tcBorders>
            <w:shd w:val="clear" w:color="auto" w:fill="D9E1F3"/>
          </w:tcPr>
          <w:p w14:paraId="0D93FD53"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016A02D1" w14:textId="3E4F588A" w:rsidR="007469F1" w:rsidRPr="00B20621" w:rsidRDefault="00F90C1C">
            <w:pPr>
              <w:pStyle w:val="TableParagraph"/>
              <w:spacing w:line="233" w:lineRule="exact"/>
              <w:ind w:left="107"/>
            </w:pPr>
            <w:r w:rsidRPr="00B20621">
              <w:t>Uses evidence to make improvements</w:t>
            </w:r>
            <w:r w:rsidR="000110E3">
              <w:t>;</w:t>
            </w:r>
            <w:r w:rsidRPr="00B20621">
              <w:t xml:space="preserve"> seeks out innovation</w:t>
            </w:r>
          </w:p>
        </w:tc>
        <w:tc>
          <w:tcPr>
            <w:tcW w:w="1841" w:type="dxa"/>
            <w:tcBorders>
              <w:top w:val="nil"/>
              <w:left w:val="single" w:sz="4" w:space="0" w:color="528DD2"/>
              <w:bottom w:val="nil"/>
              <w:right w:val="single" w:sz="4" w:space="0" w:color="528DD2"/>
            </w:tcBorders>
          </w:tcPr>
          <w:p w14:paraId="5AFABF1A" w14:textId="77777777" w:rsidR="007469F1" w:rsidRPr="00B20621" w:rsidRDefault="00F90C1C">
            <w:pPr>
              <w:pStyle w:val="TableParagraph"/>
              <w:spacing w:line="233"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6082249B"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7BC343A5" w14:textId="77777777" w:rsidR="007469F1" w:rsidRPr="00B20621" w:rsidRDefault="007469F1">
            <w:pPr>
              <w:pStyle w:val="TableParagraph"/>
              <w:rPr>
                <w:rFonts w:ascii="Times New Roman"/>
                <w:sz w:val="18"/>
              </w:rPr>
            </w:pPr>
          </w:p>
        </w:tc>
      </w:tr>
      <w:tr w:rsidR="007469F1" w:rsidRPr="00B20621" w14:paraId="47355C36" w14:textId="77777777">
        <w:trPr>
          <w:trHeight w:val="252"/>
        </w:trPr>
        <w:tc>
          <w:tcPr>
            <w:tcW w:w="1839" w:type="dxa"/>
            <w:vMerge/>
            <w:tcBorders>
              <w:top w:val="nil"/>
              <w:left w:val="single" w:sz="4" w:space="0" w:color="528DD2"/>
              <w:bottom w:val="single" w:sz="4" w:space="0" w:color="528DD2"/>
              <w:right w:val="single" w:sz="4" w:space="0" w:color="528DD2"/>
            </w:tcBorders>
            <w:shd w:val="clear" w:color="auto" w:fill="D9E1F3"/>
          </w:tcPr>
          <w:p w14:paraId="5FFEEEA8"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52168EA1" w14:textId="77777777" w:rsidR="007469F1" w:rsidRPr="00B20621" w:rsidRDefault="00F90C1C">
            <w:pPr>
              <w:pStyle w:val="TableParagraph"/>
              <w:spacing w:line="233" w:lineRule="exact"/>
              <w:ind w:left="107"/>
            </w:pPr>
            <w:r w:rsidRPr="00B20621">
              <w:t>Actively develops themselves and supports the development of others</w:t>
            </w:r>
          </w:p>
        </w:tc>
        <w:tc>
          <w:tcPr>
            <w:tcW w:w="1841" w:type="dxa"/>
            <w:tcBorders>
              <w:top w:val="nil"/>
              <w:left w:val="single" w:sz="4" w:space="0" w:color="528DD2"/>
              <w:bottom w:val="nil"/>
              <w:right w:val="single" w:sz="4" w:space="0" w:color="528DD2"/>
            </w:tcBorders>
          </w:tcPr>
          <w:p w14:paraId="466A8A09" w14:textId="77777777" w:rsidR="007469F1" w:rsidRPr="00B20621" w:rsidRDefault="00F90C1C">
            <w:pPr>
              <w:pStyle w:val="TableParagraph"/>
              <w:spacing w:line="233"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003E430E"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6F9F2402" w14:textId="77777777" w:rsidR="007469F1" w:rsidRPr="00B20621" w:rsidRDefault="007469F1">
            <w:pPr>
              <w:pStyle w:val="TableParagraph"/>
              <w:rPr>
                <w:rFonts w:ascii="Times New Roman"/>
                <w:sz w:val="18"/>
              </w:rPr>
            </w:pPr>
          </w:p>
        </w:tc>
      </w:tr>
      <w:tr w:rsidR="007469F1" w:rsidRPr="00B20621" w14:paraId="193B72B6" w14:textId="77777777">
        <w:trPr>
          <w:trHeight w:val="506"/>
        </w:trPr>
        <w:tc>
          <w:tcPr>
            <w:tcW w:w="1839" w:type="dxa"/>
            <w:vMerge/>
            <w:tcBorders>
              <w:top w:val="nil"/>
              <w:left w:val="single" w:sz="4" w:space="0" w:color="528DD2"/>
              <w:bottom w:val="single" w:sz="4" w:space="0" w:color="528DD2"/>
              <w:right w:val="single" w:sz="4" w:space="0" w:color="528DD2"/>
            </w:tcBorders>
            <w:shd w:val="clear" w:color="auto" w:fill="D9E1F3"/>
          </w:tcPr>
          <w:p w14:paraId="651F52AA" w14:textId="77777777" w:rsidR="007469F1" w:rsidRPr="00B20621" w:rsidRDefault="007469F1">
            <w:pPr>
              <w:rPr>
                <w:sz w:val="2"/>
                <w:szCs w:val="2"/>
              </w:rPr>
            </w:pPr>
          </w:p>
        </w:tc>
        <w:tc>
          <w:tcPr>
            <w:tcW w:w="8224" w:type="dxa"/>
            <w:tcBorders>
              <w:top w:val="nil"/>
              <w:left w:val="single" w:sz="4" w:space="0" w:color="528DD2"/>
              <w:bottom w:val="nil"/>
              <w:right w:val="single" w:sz="4" w:space="0" w:color="528DD2"/>
            </w:tcBorders>
          </w:tcPr>
          <w:p w14:paraId="7DB335CC" w14:textId="77777777" w:rsidR="007469F1" w:rsidRPr="00B20621" w:rsidRDefault="00F90C1C">
            <w:pPr>
              <w:pStyle w:val="TableParagraph"/>
              <w:spacing w:line="249" w:lineRule="exact"/>
              <w:ind w:left="107"/>
            </w:pPr>
            <w:r w:rsidRPr="00B20621">
              <w:t>Demonstrable commitment to partnership working with a range of external</w:t>
            </w:r>
          </w:p>
          <w:p w14:paraId="5F23BE7B" w14:textId="77777777" w:rsidR="007469F1" w:rsidRPr="00B20621" w:rsidRDefault="00F90C1C">
            <w:pPr>
              <w:pStyle w:val="TableParagraph"/>
              <w:spacing w:before="1" w:line="236" w:lineRule="exact"/>
              <w:ind w:left="107"/>
            </w:pPr>
            <w:r w:rsidRPr="00B20621">
              <w:t>organisations</w:t>
            </w:r>
          </w:p>
        </w:tc>
        <w:tc>
          <w:tcPr>
            <w:tcW w:w="1841" w:type="dxa"/>
            <w:tcBorders>
              <w:top w:val="nil"/>
              <w:left w:val="single" w:sz="4" w:space="0" w:color="528DD2"/>
              <w:bottom w:val="nil"/>
              <w:right w:val="single" w:sz="4" w:space="0" w:color="528DD2"/>
            </w:tcBorders>
          </w:tcPr>
          <w:p w14:paraId="794F59C2" w14:textId="77777777" w:rsidR="007469F1" w:rsidRPr="00B20621" w:rsidRDefault="00F90C1C">
            <w:pPr>
              <w:pStyle w:val="TableParagraph"/>
              <w:spacing w:line="249"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743368F3" w14:textId="77777777" w:rsidR="007469F1" w:rsidRPr="00B20621" w:rsidRDefault="007469F1">
            <w:pPr>
              <w:rPr>
                <w:sz w:val="2"/>
                <w:szCs w:val="2"/>
              </w:rPr>
            </w:pPr>
          </w:p>
        </w:tc>
        <w:tc>
          <w:tcPr>
            <w:tcW w:w="1788" w:type="dxa"/>
            <w:tcBorders>
              <w:top w:val="nil"/>
              <w:left w:val="single" w:sz="4" w:space="0" w:color="528DD2"/>
              <w:bottom w:val="nil"/>
              <w:right w:val="single" w:sz="4" w:space="0" w:color="528DD2"/>
            </w:tcBorders>
          </w:tcPr>
          <w:p w14:paraId="734E2DAE" w14:textId="77777777" w:rsidR="007469F1" w:rsidRPr="00B20621" w:rsidRDefault="007469F1">
            <w:pPr>
              <w:pStyle w:val="TableParagraph"/>
              <w:rPr>
                <w:rFonts w:ascii="Times New Roman"/>
              </w:rPr>
            </w:pPr>
          </w:p>
        </w:tc>
      </w:tr>
      <w:tr w:rsidR="007469F1" w:rsidRPr="00B20621" w14:paraId="60FE0E7A" w14:textId="77777777">
        <w:trPr>
          <w:trHeight w:val="502"/>
        </w:trPr>
        <w:tc>
          <w:tcPr>
            <w:tcW w:w="1839" w:type="dxa"/>
            <w:vMerge/>
            <w:tcBorders>
              <w:top w:val="nil"/>
              <w:left w:val="single" w:sz="4" w:space="0" w:color="528DD2"/>
              <w:bottom w:val="single" w:sz="4" w:space="0" w:color="528DD2"/>
              <w:right w:val="single" w:sz="4" w:space="0" w:color="528DD2"/>
            </w:tcBorders>
            <w:shd w:val="clear" w:color="auto" w:fill="D9E1F3"/>
          </w:tcPr>
          <w:p w14:paraId="18AC6565" w14:textId="77777777" w:rsidR="007469F1" w:rsidRPr="00B20621" w:rsidRDefault="007469F1">
            <w:pPr>
              <w:rPr>
                <w:sz w:val="2"/>
                <w:szCs w:val="2"/>
              </w:rPr>
            </w:pPr>
          </w:p>
        </w:tc>
        <w:tc>
          <w:tcPr>
            <w:tcW w:w="8224" w:type="dxa"/>
            <w:tcBorders>
              <w:top w:val="nil"/>
              <w:left w:val="single" w:sz="4" w:space="0" w:color="528DD2"/>
              <w:bottom w:val="single" w:sz="4" w:space="0" w:color="528DD2"/>
              <w:right w:val="single" w:sz="4" w:space="0" w:color="528DD2"/>
            </w:tcBorders>
          </w:tcPr>
          <w:p w14:paraId="28BA8CCA" w14:textId="5EEFB7C6" w:rsidR="007469F1" w:rsidRPr="00B20621" w:rsidRDefault="00F90C1C">
            <w:pPr>
              <w:pStyle w:val="TableParagraph"/>
              <w:spacing w:line="249" w:lineRule="exact"/>
              <w:ind w:left="107"/>
            </w:pPr>
            <w:r w:rsidRPr="00B20621">
              <w:t>Positive attitude; ability to engage and enthuse others</w:t>
            </w:r>
            <w:r w:rsidR="00A11034">
              <w:t>.</w:t>
            </w:r>
          </w:p>
        </w:tc>
        <w:tc>
          <w:tcPr>
            <w:tcW w:w="1841" w:type="dxa"/>
            <w:tcBorders>
              <w:top w:val="nil"/>
              <w:left w:val="single" w:sz="4" w:space="0" w:color="528DD2"/>
              <w:bottom w:val="single" w:sz="4" w:space="0" w:color="528DD2"/>
              <w:right w:val="single" w:sz="4" w:space="0" w:color="528DD2"/>
            </w:tcBorders>
          </w:tcPr>
          <w:p w14:paraId="17B7E499" w14:textId="77777777" w:rsidR="007469F1" w:rsidRPr="00B20621" w:rsidRDefault="00F90C1C">
            <w:pPr>
              <w:pStyle w:val="TableParagraph"/>
              <w:spacing w:line="249" w:lineRule="exact"/>
              <w:ind w:left="12"/>
              <w:jc w:val="center"/>
            </w:pPr>
            <w:r w:rsidRPr="00B20621">
              <w:t>√</w:t>
            </w:r>
          </w:p>
        </w:tc>
        <w:tc>
          <w:tcPr>
            <w:tcW w:w="1702" w:type="dxa"/>
            <w:vMerge/>
            <w:tcBorders>
              <w:top w:val="nil"/>
              <w:left w:val="single" w:sz="4" w:space="0" w:color="528DD2"/>
              <w:bottom w:val="single" w:sz="4" w:space="0" w:color="528DD2"/>
              <w:right w:val="single" w:sz="4" w:space="0" w:color="528DD2"/>
            </w:tcBorders>
          </w:tcPr>
          <w:p w14:paraId="04C97270" w14:textId="77777777" w:rsidR="007469F1" w:rsidRPr="00B20621" w:rsidRDefault="007469F1">
            <w:pPr>
              <w:rPr>
                <w:sz w:val="2"/>
                <w:szCs w:val="2"/>
              </w:rPr>
            </w:pPr>
          </w:p>
        </w:tc>
        <w:tc>
          <w:tcPr>
            <w:tcW w:w="1788" w:type="dxa"/>
            <w:tcBorders>
              <w:top w:val="nil"/>
              <w:left w:val="single" w:sz="4" w:space="0" w:color="528DD2"/>
              <w:bottom w:val="single" w:sz="4" w:space="0" w:color="528DD2"/>
              <w:right w:val="single" w:sz="4" w:space="0" w:color="528DD2"/>
            </w:tcBorders>
          </w:tcPr>
          <w:p w14:paraId="3F37F6A6" w14:textId="77777777" w:rsidR="007469F1" w:rsidRPr="00B20621" w:rsidRDefault="00F90C1C">
            <w:pPr>
              <w:pStyle w:val="TableParagraph"/>
              <w:spacing w:line="249" w:lineRule="exact"/>
              <w:ind w:left="107"/>
            </w:pPr>
            <w:r w:rsidRPr="00B20621">
              <w:t>A/I</w:t>
            </w:r>
          </w:p>
        </w:tc>
      </w:tr>
      <w:tr w:rsidR="007469F1" w14:paraId="1A059FF0" w14:textId="77777777">
        <w:trPr>
          <w:trHeight w:val="760"/>
        </w:trPr>
        <w:tc>
          <w:tcPr>
            <w:tcW w:w="1839" w:type="dxa"/>
            <w:tcBorders>
              <w:top w:val="single" w:sz="4" w:space="0" w:color="528DD2"/>
              <w:left w:val="single" w:sz="4" w:space="0" w:color="528DD2"/>
              <w:bottom w:val="single" w:sz="4" w:space="0" w:color="528DD2"/>
              <w:right w:val="single" w:sz="4" w:space="0" w:color="528DD2"/>
            </w:tcBorders>
            <w:shd w:val="clear" w:color="auto" w:fill="D9E1F3"/>
          </w:tcPr>
          <w:p w14:paraId="0D7E45CD" w14:textId="77777777" w:rsidR="007469F1" w:rsidRPr="00B20621" w:rsidRDefault="00F90C1C">
            <w:pPr>
              <w:pStyle w:val="TableParagraph"/>
              <w:ind w:left="107"/>
              <w:rPr>
                <w:b/>
              </w:rPr>
            </w:pPr>
            <w:r w:rsidRPr="00B20621">
              <w:rPr>
                <w:b/>
              </w:rPr>
              <w:t>Other</w:t>
            </w:r>
          </w:p>
        </w:tc>
        <w:tc>
          <w:tcPr>
            <w:tcW w:w="8224" w:type="dxa"/>
            <w:tcBorders>
              <w:top w:val="single" w:sz="4" w:space="0" w:color="528DD2"/>
              <w:left w:val="single" w:sz="4" w:space="0" w:color="528DD2"/>
              <w:bottom w:val="single" w:sz="4" w:space="0" w:color="528DD2"/>
              <w:right w:val="single" w:sz="4" w:space="0" w:color="528DD2"/>
            </w:tcBorders>
          </w:tcPr>
          <w:p w14:paraId="40487708" w14:textId="77777777" w:rsidR="007469F1" w:rsidRPr="00B20621" w:rsidRDefault="00F90C1C">
            <w:pPr>
              <w:pStyle w:val="TableParagraph"/>
              <w:ind w:left="107" w:right="565"/>
            </w:pPr>
            <w:r w:rsidRPr="00B20621">
              <w:t xml:space="preserve">Ability to travel throughout the </w:t>
            </w:r>
            <w:r w:rsidR="00E179BF" w:rsidRPr="00B20621">
              <w:t>region</w:t>
            </w:r>
            <w:r w:rsidRPr="00B20621">
              <w:t xml:space="preserve"> as required and attend national and regional meetings.</w:t>
            </w:r>
          </w:p>
        </w:tc>
        <w:tc>
          <w:tcPr>
            <w:tcW w:w="1841" w:type="dxa"/>
            <w:tcBorders>
              <w:top w:val="single" w:sz="4" w:space="0" w:color="528DD2"/>
              <w:left w:val="single" w:sz="4" w:space="0" w:color="528DD2"/>
              <w:bottom w:val="single" w:sz="4" w:space="0" w:color="528DD2"/>
              <w:right w:val="single" w:sz="4" w:space="0" w:color="528DD2"/>
            </w:tcBorders>
          </w:tcPr>
          <w:p w14:paraId="370B322B" w14:textId="77777777" w:rsidR="007469F1" w:rsidRPr="00B20621" w:rsidRDefault="00F90C1C">
            <w:pPr>
              <w:pStyle w:val="TableParagraph"/>
              <w:ind w:left="12"/>
              <w:jc w:val="center"/>
            </w:pPr>
            <w:r w:rsidRPr="00B20621">
              <w:t>√</w:t>
            </w:r>
          </w:p>
        </w:tc>
        <w:tc>
          <w:tcPr>
            <w:tcW w:w="1702" w:type="dxa"/>
            <w:tcBorders>
              <w:top w:val="single" w:sz="4" w:space="0" w:color="528DD2"/>
              <w:left w:val="single" w:sz="4" w:space="0" w:color="528DD2"/>
              <w:bottom w:val="single" w:sz="4" w:space="0" w:color="528DD2"/>
              <w:right w:val="single" w:sz="4" w:space="0" w:color="528DD2"/>
            </w:tcBorders>
          </w:tcPr>
          <w:p w14:paraId="4390614E" w14:textId="77777777" w:rsidR="007469F1" w:rsidRPr="00B20621" w:rsidRDefault="007469F1">
            <w:pPr>
              <w:pStyle w:val="TableParagraph"/>
              <w:rPr>
                <w:rFonts w:ascii="Times New Roman"/>
              </w:rPr>
            </w:pPr>
          </w:p>
        </w:tc>
        <w:tc>
          <w:tcPr>
            <w:tcW w:w="1788" w:type="dxa"/>
            <w:tcBorders>
              <w:top w:val="single" w:sz="4" w:space="0" w:color="528DD2"/>
              <w:left w:val="single" w:sz="4" w:space="0" w:color="528DD2"/>
              <w:bottom w:val="single" w:sz="4" w:space="0" w:color="528DD2"/>
              <w:right w:val="single" w:sz="4" w:space="0" w:color="528DD2"/>
            </w:tcBorders>
          </w:tcPr>
          <w:p w14:paraId="14F1C455" w14:textId="77777777" w:rsidR="007469F1" w:rsidRDefault="00F90C1C">
            <w:pPr>
              <w:pStyle w:val="TableParagraph"/>
              <w:ind w:left="107"/>
            </w:pPr>
            <w:r w:rsidRPr="00B20621">
              <w:t>A/I</w:t>
            </w:r>
          </w:p>
        </w:tc>
      </w:tr>
    </w:tbl>
    <w:p w14:paraId="49C4168F" w14:textId="5FF53B4A" w:rsidR="007469F1" w:rsidRDefault="007469F1"/>
    <w:p w14:paraId="5DF07407" w14:textId="77777777" w:rsidR="00790766" w:rsidRDefault="00790766"/>
    <w:p w14:paraId="4B3A40EE" w14:textId="77777777" w:rsidR="00790766" w:rsidRDefault="00790766" w:rsidP="00790766">
      <w:pPr>
        <w:pStyle w:val="BodyText"/>
        <w:rPr>
          <w:rFonts w:ascii="Times New Roman"/>
          <w:b w:val="0"/>
          <w:sz w:val="10"/>
        </w:rPr>
      </w:pPr>
    </w:p>
    <w:tbl>
      <w:tblPr>
        <w:tblW w:w="0" w:type="auto"/>
        <w:tblInd w:w="330" w:type="dxa"/>
        <w:tblBorders>
          <w:top w:val="single" w:sz="4" w:space="0" w:color="9F0052"/>
          <w:left w:val="single" w:sz="4" w:space="0" w:color="9F0052"/>
          <w:bottom w:val="single" w:sz="4" w:space="0" w:color="9F0052"/>
          <w:right w:val="single" w:sz="4" w:space="0" w:color="9F0052"/>
          <w:insideH w:val="single" w:sz="4" w:space="0" w:color="9F0052"/>
          <w:insideV w:val="single" w:sz="4" w:space="0" w:color="9F0052"/>
        </w:tblBorders>
        <w:tblLayout w:type="fixed"/>
        <w:tblCellMar>
          <w:left w:w="0" w:type="dxa"/>
          <w:right w:w="0" w:type="dxa"/>
        </w:tblCellMar>
        <w:tblLook w:val="01E0" w:firstRow="1" w:lastRow="1" w:firstColumn="1" w:lastColumn="1" w:noHBand="0" w:noVBand="0"/>
      </w:tblPr>
      <w:tblGrid>
        <w:gridCol w:w="706"/>
        <w:gridCol w:w="6382"/>
      </w:tblGrid>
      <w:tr w:rsidR="00790766" w14:paraId="00DF5490" w14:textId="77777777" w:rsidTr="005F231E">
        <w:trPr>
          <w:trHeight w:val="253"/>
        </w:trPr>
        <w:tc>
          <w:tcPr>
            <w:tcW w:w="7088" w:type="dxa"/>
            <w:gridSpan w:val="2"/>
          </w:tcPr>
          <w:p w14:paraId="14D9C175" w14:textId="77777777" w:rsidR="00790766" w:rsidRDefault="00790766" w:rsidP="005F231E">
            <w:pPr>
              <w:pStyle w:val="TableParagraph"/>
              <w:spacing w:line="234" w:lineRule="exact"/>
              <w:ind w:left="115"/>
            </w:pPr>
            <w:r>
              <w:t>* Evidence will take place with reference to the following information:</w:t>
            </w:r>
          </w:p>
        </w:tc>
      </w:tr>
      <w:tr w:rsidR="00790766" w14:paraId="3058A00B" w14:textId="77777777" w:rsidTr="005F231E">
        <w:trPr>
          <w:trHeight w:val="263"/>
        </w:trPr>
        <w:tc>
          <w:tcPr>
            <w:tcW w:w="706" w:type="dxa"/>
          </w:tcPr>
          <w:p w14:paraId="12BBCE7D" w14:textId="77777777" w:rsidR="00790766" w:rsidRDefault="00790766" w:rsidP="005F231E">
            <w:pPr>
              <w:pStyle w:val="TableParagraph"/>
              <w:spacing w:line="244" w:lineRule="exact"/>
              <w:ind w:left="278"/>
              <w:rPr>
                <w:b/>
                <w:sz w:val="23"/>
              </w:rPr>
            </w:pPr>
            <w:r>
              <w:rPr>
                <w:b/>
                <w:sz w:val="23"/>
              </w:rPr>
              <w:t>A</w:t>
            </w:r>
          </w:p>
        </w:tc>
        <w:tc>
          <w:tcPr>
            <w:tcW w:w="6382" w:type="dxa"/>
          </w:tcPr>
          <w:p w14:paraId="49ED5166" w14:textId="77777777" w:rsidR="00790766" w:rsidRDefault="00790766" w:rsidP="005F231E">
            <w:pPr>
              <w:pStyle w:val="TableParagraph"/>
              <w:spacing w:line="243" w:lineRule="exact"/>
              <w:ind w:left="110"/>
            </w:pPr>
            <w:r>
              <w:t>Application form</w:t>
            </w:r>
          </w:p>
        </w:tc>
      </w:tr>
      <w:tr w:rsidR="00790766" w14:paraId="0BF2ABB8" w14:textId="77777777" w:rsidTr="005F231E">
        <w:trPr>
          <w:trHeight w:val="263"/>
        </w:trPr>
        <w:tc>
          <w:tcPr>
            <w:tcW w:w="706" w:type="dxa"/>
          </w:tcPr>
          <w:p w14:paraId="53008A08" w14:textId="77777777" w:rsidR="00790766" w:rsidRDefault="00790766" w:rsidP="005F231E">
            <w:pPr>
              <w:pStyle w:val="TableParagraph"/>
              <w:spacing w:line="244" w:lineRule="exact"/>
              <w:ind w:left="328"/>
              <w:rPr>
                <w:b/>
                <w:sz w:val="23"/>
              </w:rPr>
            </w:pPr>
            <w:r>
              <w:rPr>
                <w:b/>
                <w:sz w:val="23"/>
              </w:rPr>
              <w:t>I</w:t>
            </w:r>
          </w:p>
        </w:tc>
        <w:tc>
          <w:tcPr>
            <w:tcW w:w="6382" w:type="dxa"/>
          </w:tcPr>
          <w:p w14:paraId="56BC2C0C" w14:textId="77777777" w:rsidR="00790766" w:rsidRDefault="00790766" w:rsidP="005F231E">
            <w:pPr>
              <w:pStyle w:val="TableParagraph"/>
              <w:spacing w:line="243" w:lineRule="exact"/>
              <w:ind w:left="110"/>
            </w:pPr>
            <w:r>
              <w:t>Interview</w:t>
            </w:r>
          </w:p>
        </w:tc>
      </w:tr>
      <w:tr w:rsidR="00790766" w14:paraId="57870859" w14:textId="77777777" w:rsidTr="005F231E">
        <w:trPr>
          <w:trHeight w:val="263"/>
        </w:trPr>
        <w:tc>
          <w:tcPr>
            <w:tcW w:w="706" w:type="dxa"/>
          </w:tcPr>
          <w:p w14:paraId="77B25FC6" w14:textId="77777777" w:rsidR="00790766" w:rsidRDefault="00790766" w:rsidP="005F231E">
            <w:pPr>
              <w:pStyle w:val="TableParagraph"/>
              <w:spacing w:line="244" w:lineRule="exact"/>
              <w:ind w:left="290"/>
              <w:rPr>
                <w:b/>
                <w:sz w:val="23"/>
              </w:rPr>
            </w:pPr>
            <w:r>
              <w:rPr>
                <w:b/>
                <w:sz w:val="23"/>
              </w:rPr>
              <w:t>T</w:t>
            </w:r>
          </w:p>
        </w:tc>
        <w:tc>
          <w:tcPr>
            <w:tcW w:w="6382" w:type="dxa"/>
          </w:tcPr>
          <w:p w14:paraId="11111609" w14:textId="77777777" w:rsidR="00790766" w:rsidRDefault="00790766" w:rsidP="005F231E">
            <w:pPr>
              <w:pStyle w:val="TableParagraph"/>
              <w:spacing w:line="243" w:lineRule="exact"/>
              <w:ind w:left="110"/>
            </w:pPr>
            <w:r>
              <w:t>Test or Assessment</w:t>
            </w:r>
          </w:p>
        </w:tc>
      </w:tr>
      <w:tr w:rsidR="00790766" w14:paraId="7218A2EA" w14:textId="77777777" w:rsidTr="005F231E">
        <w:trPr>
          <w:trHeight w:val="268"/>
        </w:trPr>
        <w:tc>
          <w:tcPr>
            <w:tcW w:w="706" w:type="dxa"/>
          </w:tcPr>
          <w:p w14:paraId="72581732" w14:textId="77777777" w:rsidR="00790766" w:rsidRDefault="00790766" w:rsidP="005F231E">
            <w:pPr>
              <w:pStyle w:val="TableParagraph"/>
              <w:spacing w:line="248" w:lineRule="exact"/>
              <w:ind w:left="278"/>
              <w:rPr>
                <w:b/>
                <w:sz w:val="23"/>
              </w:rPr>
            </w:pPr>
            <w:r>
              <w:rPr>
                <w:b/>
                <w:sz w:val="23"/>
              </w:rPr>
              <w:t>C</w:t>
            </w:r>
          </w:p>
        </w:tc>
        <w:tc>
          <w:tcPr>
            <w:tcW w:w="6382" w:type="dxa"/>
          </w:tcPr>
          <w:p w14:paraId="387EC357" w14:textId="77777777" w:rsidR="00790766" w:rsidRDefault="00790766" w:rsidP="005F231E">
            <w:pPr>
              <w:pStyle w:val="TableParagraph"/>
              <w:spacing w:line="246" w:lineRule="exact"/>
              <w:ind w:left="110"/>
            </w:pPr>
            <w:r>
              <w:t>Certificate</w:t>
            </w:r>
          </w:p>
        </w:tc>
      </w:tr>
    </w:tbl>
    <w:p w14:paraId="5A4D00C5" w14:textId="77777777" w:rsidR="00790766" w:rsidRDefault="00790766"/>
    <w:p w14:paraId="74E4C35A" w14:textId="77777777" w:rsidR="00B40E3A" w:rsidRDefault="00B40E3A" w:rsidP="00790766"/>
    <w:sectPr w:rsidR="00B40E3A" w:rsidSect="00B84DE0">
      <w:footerReference w:type="default" r:id="rId20"/>
      <w:pgSz w:w="16850" w:h="11920" w:orient="landscape"/>
      <w:pgMar w:top="1560" w:right="500" w:bottom="1560" w:left="620" w:header="303" w:footer="1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AF0E0" w14:textId="77777777" w:rsidR="00B84DE0" w:rsidRDefault="00B84DE0">
      <w:r>
        <w:separator/>
      </w:r>
    </w:p>
  </w:endnote>
  <w:endnote w:type="continuationSeparator" w:id="0">
    <w:p w14:paraId="6BBA64CD" w14:textId="77777777" w:rsidR="00B84DE0" w:rsidRDefault="00B8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D3A95" w14:textId="77777777" w:rsidR="007469F1" w:rsidRDefault="00F90C1C">
    <w:pPr>
      <w:pStyle w:val="BodyText"/>
      <w:spacing w:before="0" w:line="14" w:lineRule="auto"/>
      <w:rPr>
        <w:b w:val="0"/>
        <w:sz w:val="20"/>
      </w:rPr>
    </w:pPr>
    <w:r>
      <w:rPr>
        <w:noProof/>
      </w:rPr>
      <w:drawing>
        <wp:anchor distT="0" distB="0" distL="0" distR="0" simplePos="0" relativeHeight="251650048" behindDoc="1" locked="0" layoutInCell="1" allowOverlap="1" wp14:anchorId="3BC9B12D" wp14:editId="439EEABB">
          <wp:simplePos x="0" y="0"/>
          <wp:positionH relativeFrom="page">
            <wp:posOffset>4254500</wp:posOffset>
          </wp:positionH>
          <wp:positionV relativeFrom="page">
            <wp:posOffset>6273800</wp:posOffset>
          </wp:positionV>
          <wp:extent cx="860425" cy="681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60425" cy="681990"/>
                  </a:xfrm>
                  <a:prstGeom prst="rect">
                    <a:avLst/>
                  </a:prstGeom>
                </pic:spPr>
              </pic:pic>
            </a:graphicData>
          </a:graphic>
        </wp:anchor>
      </w:drawing>
    </w:r>
    <w:r>
      <w:rPr>
        <w:noProof/>
      </w:rPr>
      <w:drawing>
        <wp:anchor distT="0" distB="0" distL="0" distR="0" simplePos="0" relativeHeight="251652096" behindDoc="1" locked="0" layoutInCell="1" allowOverlap="1" wp14:anchorId="429FEA8A" wp14:editId="0BF58B79">
          <wp:simplePos x="0" y="0"/>
          <wp:positionH relativeFrom="page">
            <wp:posOffset>7526655</wp:posOffset>
          </wp:positionH>
          <wp:positionV relativeFrom="page">
            <wp:posOffset>6348729</wp:posOffset>
          </wp:positionV>
          <wp:extent cx="728345" cy="605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728345" cy="605155"/>
                  </a:xfrm>
                  <a:prstGeom prst="rect">
                    <a:avLst/>
                  </a:prstGeom>
                </pic:spPr>
              </pic:pic>
            </a:graphicData>
          </a:graphic>
        </wp:anchor>
      </w:drawing>
    </w:r>
    <w:r>
      <w:rPr>
        <w:noProof/>
      </w:rPr>
      <w:drawing>
        <wp:anchor distT="0" distB="0" distL="0" distR="0" simplePos="0" relativeHeight="251654144" behindDoc="1" locked="0" layoutInCell="1" allowOverlap="1" wp14:anchorId="65F4648A" wp14:editId="6BC1FC30">
          <wp:simplePos x="0" y="0"/>
          <wp:positionH relativeFrom="page">
            <wp:posOffset>2423160</wp:posOffset>
          </wp:positionH>
          <wp:positionV relativeFrom="page">
            <wp:posOffset>6348729</wp:posOffset>
          </wp:positionV>
          <wp:extent cx="1478280" cy="6045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1478280" cy="604519"/>
                  </a:xfrm>
                  <a:prstGeom prst="rect">
                    <a:avLst/>
                  </a:prstGeom>
                </pic:spPr>
              </pic:pic>
            </a:graphicData>
          </a:graphic>
        </wp:anchor>
      </w:drawing>
    </w:r>
    <w:r>
      <w:rPr>
        <w:noProof/>
      </w:rPr>
      <w:drawing>
        <wp:anchor distT="0" distB="0" distL="0" distR="0" simplePos="0" relativeHeight="251656192" behindDoc="1" locked="0" layoutInCell="1" allowOverlap="1" wp14:anchorId="0BF4B986" wp14:editId="467DF55D">
          <wp:simplePos x="0" y="0"/>
          <wp:positionH relativeFrom="page">
            <wp:posOffset>5362575</wp:posOffset>
          </wp:positionH>
          <wp:positionV relativeFrom="page">
            <wp:posOffset>6348729</wp:posOffset>
          </wp:positionV>
          <wp:extent cx="1965959" cy="603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965959" cy="6032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E9D87" w14:textId="77777777" w:rsidR="007469F1" w:rsidRDefault="00F90C1C">
    <w:pPr>
      <w:pStyle w:val="BodyText"/>
      <w:spacing w:before="0" w:line="14" w:lineRule="auto"/>
      <w:rPr>
        <w:b w:val="0"/>
        <w:sz w:val="20"/>
      </w:rPr>
    </w:pPr>
    <w:r>
      <w:rPr>
        <w:noProof/>
      </w:rPr>
      <w:drawing>
        <wp:anchor distT="0" distB="0" distL="0" distR="0" simplePos="0" relativeHeight="251657216" behindDoc="1" locked="0" layoutInCell="1" allowOverlap="1" wp14:anchorId="693AC6A7" wp14:editId="0EE3D4A8">
          <wp:simplePos x="0" y="0"/>
          <wp:positionH relativeFrom="page">
            <wp:posOffset>4254500</wp:posOffset>
          </wp:positionH>
          <wp:positionV relativeFrom="page">
            <wp:posOffset>6273800</wp:posOffset>
          </wp:positionV>
          <wp:extent cx="860425" cy="68199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860425" cy="681990"/>
                  </a:xfrm>
                  <a:prstGeom prst="rect">
                    <a:avLst/>
                  </a:prstGeom>
                </pic:spPr>
              </pic:pic>
            </a:graphicData>
          </a:graphic>
        </wp:anchor>
      </w:drawing>
    </w:r>
    <w:r>
      <w:rPr>
        <w:noProof/>
      </w:rPr>
      <w:drawing>
        <wp:anchor distT="0" distB="0" distL="0" distR="0" simplePos="0" relativeHeight="251660288" behindDoc="1" locked="0" layoutInCell="1" allowOverlap="1" wp14:anchorId="5561D84B" wp14:editId="25B395FB">
          <wp:simplePos x="0" y="0"/>
          <wp:positionH relativeFrom="page">
            <wp:posOffset>7526655</wp:posOffset>
          </wp:positionH>
          <wp:positionV relativeFrom="page">
            <wp:posOffset>6348729</wp:posOffset>
          </wp:positionV>
          <wp:extent cx="728345" cy="60515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 cstate="print"/>
                  <a:stretch>
                    <a:fillRect/>
                  </a:stretch>
                </pic:blipFill>
                <pic:spPr>
                  <a:xfrm>
                    <a:off x="0" y="0"/>
                    <a:ext cx="728345" cy="605155"/>
                  </a:xfrm>
                  <a:prstGeom prst="rect">
                    <a:avLst/>
                  </a:prstGeom>
                </pic:spPr>
              </pic:pic>
            </a:graphicData>
          </a:graphic>
        </wp:anchor>
      </w:drawing>
    </w:r>
    <w:r>
      <w:rPr>
        <w:noProof/>
      </w:rPr>
      <w:drawing>
        <wp:anchor distT="0" distB="0" distL="0" distR="0" simplePos="0" relativeHeight="251662336" behindDoc="1" locked="0" layoutInCell="1" allowOverlap="1" wp14:anchorId="758D84C3" wp14:editId="512B3116">
          <wp:simplePos x="0" y="0"/>
          <wp:positionH relativeFrom="page">
            <wp:posOffset>2423160</wp:posOffset>
          </wp:positionH>
          <wp:positionV relativeFrom="page">
            <wp:posOffset>6348729</wp:posOffset>
          </wp:positionV>
          <wp:extent cx="1478280" cy="604519"/>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3" cstate="print"/>
                  <a:stretch>
                    <a:fillRect/>
                  </a:stretch>
                </pic:blipFill>
                <pic:spPr>
                  <a:xfrm>
                    <a:off x="0" y="0"/>
                    <a:ext cx="1478280" cy="604519"/>
                  </a:xfrm>
                  <a:prstGeom prst="rect">
                    <a:avLst/>
                  </a:prstGeom>
                </pic:spPr>
              </pic:pic>
            </a:graphicData>
          </a:graphic>
        </wp:anchor>
      </w:drawing>
    </w:r>
    <w:r>
      <w:rPr>
        <w:noProof/>
      </w:rPr>
      <w:drawing>
        <wp:anchor distT="0" distB="0" distL="0" distR="0" simplePos="0" relativeHeight="251664384" behindDoc="1" locked="0" layoutInCell="1" allowOverlap="1" wp14:anchorId="010709C3" wp14:editId="060E3F7B">
          <wp:simplePos x="0" y="0"/>
          <wp:positionH relativeFrom="page">
            <wp:posOffset>5362575</wp:posOffset>
          </wp:positionH>
          <wp:positionV relativeFrom="page">
            <wp:posOffset>6348729</wp:posOffset>
          </wp:positionV>
          <wp:extent cx="1965959" cy="603250"/>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4" cstate="print"/>
                  <a:stretch>
                    <a:fillRect/>
                  </a:stretch>
                </pic:blipFill>
                <pic:spPr>
                  <a:xfrm>
                    <a:off x="0" y="0"/>
                    <a:ext cx="1965959" cy="603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2E2D2" w14:textId="77777777" w:rsidR="00B84DE0" w:rsidRDefault="00B84DE0">
      <w:r>
        <w:separator/>
      </w:r>
    </w:p>
  </w:footnote>
  <w:footnote w:type="continuationSeparator" w:id="0">
    <w:p w14:paraId="6FB9F667" w14:textId="77777777" w:rsidR="00B84DE0" w:rsidRDefault="00B8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CAFE6" w14:textId="11C86023" w:rsidR="007469F1" w:rsidRDefault="00555104">
    <w:pPr>
      <w:pStyle w:val="BodyText"/>
      <w:spacing w:before="0" w:line="14" w:lineRule="auto"/>
      <w:rPr>
        <w:b w:val="0"/>
        <w:sz w:val="20"/>
      </w:rPr>
    </w:pPr>
    <w:r>
      <w:rPr>
        <w:noProof/>
      </w:rPr>
      <w:drawing>
        <wp:anchor distT="0" distB="0" distL="114300" distR="114300" simplePos="0" relativeHeight="251666432" behindDoc="1" locked="0" layoutInCell="1" allowOverlap="1" wp14:anchorId="1C41310B" wp14:editId="254A7B2A">
          <wp:simplePos x="0" y="0"/>
          <wp:positionH relativeFrom="margin">
            <wp:align>right</wp:align>
          </wp:positionH>
          <wp:positionV relativeFrom="paragraph">
            <wp:posOffset>200660</wp:posOffset>
          </wp:positionV>
          <wp:extent cx="1005205" cy="409575"/>
          <wp:effectExtent l="0" t="0" r="4445" b="9525"/>
          <wp:wrapTight wrapText="bothSides">
            <wp:wrapPolygon edited="0">
              <wp:start x="0" y="0"/>
              <wp:lineTo x="0" y="21098"/>
              <wp:lineTo x="21286" y="21098"/>
              <wp:lineTo x="2128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205" cy="409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A4297"/>
    <w:multiLevelType w:val="hybridMultilevel"/>
    <w:tmpl w:val="A76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517"/>
    <w:multiLevelType w:val="hybridMultilevel"/>
    <w:tmpl w:val="0076F136"/>
    <w:lvl w:ilvl="0" w:tplc="AA9CA9D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067BE"/>
    <w:multiLevelType w:val="hybridMultilevel"/>
    <w:tmpl w:val="3D460CB2"/>
    <w:lvl w:ilvl="0" w:tplc="5A8C4112">
      <w:numFmt w:val="bullet"/>
      <w:lvlText w:val=""/>
      <w:lvlJc w:val="left"/>
      <w:pPr>
        <w:ind w:left="837" w:hanging="353"/>
      </w:pPr>
      <w:rPr>
        <w:rFonts w:ascii="Symbol" w:eastAsia="Symbol" w:hAnsi="Symbol" w:cs="Symbol" w:hint="default"/>
        <w:b w:val="0"/>
        <w:bCs w:val="0"/>
        <w:i w:val="0"/>
        <w:iCs w:val="0"/>
        <w:color w:val="232323"/>
        <w:w w:val="99"/>
        <w:sz w:val="21"/>
        <w:szCs w:val="21"/>
        <w:lang w:val="en-US" w:eastAsia="en-US" w:bidi="ar-SA"/>
      </w:rPr>
    </w:lvl>
    <w:lvl w:ilvl="1" w:tplc="AA92349E">
      <w:numFmt w:val="bullet"/>
      <w:lvlText w:val="•"/>
      <w:lvlJc w:val="left"/>
      <w:pPr>
        <w:ind w:left="1526" w:hanging="353"/>
      </w:pPr>
      <w:rPr>
        <w:rFonts w:hint="default"/>
        <w:lang w:val="en-US" w:eastAsia="en-US" w:bidi="ar-SA"/>
      </w:rPr>
    </w:lvl>
    <w:lvl w:ilvl="2" w:tplc="1FBCC7D2">
      <w:numFmt w:val="bullet"/>
      <w:lvlText w:val="•"/>
      <w:lvlJc w:val="left"/>
      <w:pPr>
        <w:ind w:left="2212" w:hanging="353"/>
      </w:pPr>
      <w:rPr>
        <w:rFonts w:hint="default"/>
        <w:lang w:val="en-US" w:eastAsia="en-US" w:bidi="ar-SA"/>
      </w:rPr>
    </w:lvl>
    <w:lvl w:ilvl="3" w:tplc="72025950">
      <w:numFmt w:val="bullet"/>
      <w:lvlText w:val="•"/>
      <w:lvlJc w:val="left"/>
      <w:pPr>
        <w:ind w:left="2898" w:hanging="353"/>
      </w:pPr>
      <w:rPr>
        <w:rFonts w:hint="default"/>
        <w:lang w:val="en-US" w:eastAsia="en-US" w:bidi="ar-SA"/>
      </w:rPr>
    </w:lvl>
    <w:lvl w:ilvl="4" w:tplc="A74A30E2">
      <w:numFmt w:val="bullet"/>
      <w:lvlText w:val="•"/>
      <w:lvlJc w:val="left"/>
      <w:pPr>
        <w:ind w:left="3584" w:hanging="353"/>
      </w:pPr>
      <w:rPr>
        <w:rFonts w:hint="default"/>
        <w:lang w:val="en-US" w:eastAsia="en-US" w:bidi="ar-SA"/>
      </w:rPr>
    </w:lvl>
    <w:lvl w:ilvl="5" w:tplc="B1A8F66E">
      <w:numFmt w:val="bullet"/>
      <w:lvlText w:val="•"/>
      <w:lvlJc w:val="left"/>
      <w:pPr>
        <w:ind w:left="4270" w:hanging="353"/>
      </w:pPr>
      <w:rPr>
        <w:rFonts w:hint="default"/>
        <w:lang w:val="en-US" w:eastAsia="en-US" w:bidi="ar-SA"/>
      </w:rPr>
    </w:lvl>
    <w:lvl w:ilvl="6" w:tplc="882C7B84">
      <w:numFmt w:val="bullet"/>
      <w:lvlText w:val="•"/>
      <w:lvlJc w:val="left"/>
      <w:pPr>
        <w:ind w:left="4956" w:hanging="353"/>
      </w:pPr>
      <w:rPr>
        <w:rFonts w:hint="default"/>
        <w:lang w:val="en-US" w:eastAsia="en-US" w:bidi="ar-SA"/>
      </w:rPr>
    </w:lvl>
    <w:lvl w:ilvl="7" w:tplc="E4A2BF96">
      <w:numFmt w:val="bullet"/>
      <w:lvlText w:val="•"/>
      <w:lvlJc w:val="left"/>
      <w:pPr>
        <w:ind w:left="5642" w:hanging="353"/>
      </w:pPr>
      <w:rPr>
        <w:rFonts w:hint="default"/>
        <w:lang w:val="en-US" w:eastAsia="en-US" w:bidi="ar-SA"/>
      </w:rPr>
    </w:lvl>
    <w:lvl w:ilvl="8" w:tplc="61B8423E">
      <w:numFmt w:val="bullet"/>
      <w:lvlText w:val="•"/>
      <w:lvlJc w:val="left"/>
      <w:pPr>
        <w:ind w:left="6328" w:hanging="353"/>
      </w:pPr>
      <w:rPr>
        <w:rFonts w:hint="default"/>
        <w:lang w:val="en-US" w:eastAsia="en-US" w:bidi="ar-SA"/>
      </w:rPr>
    </w:lvl>
  </w:abstractNum>
  <w:abstractNum w:abstractNumId="3" w15:restartNumberingAfterBreak="0">
    <w:nsid w:val="093C2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CA7EC7"/>
    <w:multiLevelType w:val="hybridMultilevel"/>
    <w:tmpl w:val="AF2EF17A"/>
    <w:lvl w:ilvl="0" w:tplc="FFFFFFFF">
      <w:start w:val="1"/>
      <w:numFmt w:val="bullet"/>
      <w:lvlText w:val=""/>
      <w:lvlJc w:val="left"/>
      <w:pPr>
        <w:ind w:left="720" w:hanging="360"/>
      </w:pPr>
      <w:rPr>
        <w:rFonts w:ascii="Symbol" w:hAnsi="Symbol" w:hint="default"/>
      </w:rPr>
    </w:lvl>
    <w:lvl w:ilvl="1" w:tplc="AA9CA9D4">
      <w:numFmt w:val="bullet"/>
      <w:lvlText w:val="•"/>
      <w:lvlJc w:val="left"/>
      <w:pPr>
        <w:ind w:left="72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632C40"/>
    <w:multiLevelType w:val="hybridMultilevel"/>
    <w:tmpl w:val="9F10CF5C"/>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6" w15:restartNumberingAfterBreak="0">
    <w:nsid w:val="13A8E9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9C2611"/>
    <w:multiLevelType w:val="hybridMultilevel"/>
    <w:tmpl w:val="23E2F716"/>
    <w:lvl w:ilvl="0" w:tplc="99D87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CEBA6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AB8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467E6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CE54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054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811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89A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34AA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1A7861"/>
    <w:multiLevelType w:val="hybridMultilevel"/>
    <w:tmpl w:val="C7BABC76"/>
    <w:lvl w:ilvl="0" w:tplc="AA9CA9D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695734"/>
    <w:multiLevelType w:val="hybridMultilevel"/>
    <w:tmpl w:val="897A7936"/>
    <w:lvl w:ilvl="0" w:tplc="08090001">
      <w:start w:val="1"/>
      <w:numFmt w:val="bullet"/>
      <w:lvlText w:val=""/>
      <w:lvlJc w:val="left"/>
      <w:pPr>
        <w:ind w:left="720" w:hanging="360"/>
      </w:pPr>
      <w:rPr>
        <w:rFonts w:ascii="Symbol" w:hAnsi="Symbol" w:hint="default"/>
      </w:rPr>
    </w:lvl>
    <w:lvl w:ilvl="1" w:tplc="B19C31A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71122"/>
    <w:multiLevelType w:val="hybridMultilevel"/>
    <w:tmpl w:val="D7C88BC0"/>
    <w:lvl w:ilvl="0" w:tplc="D8E8B6A0">
      <w:start w:val="1"/>
      <w:numFmt w:val="decimal"/>
      <w:lvlText w:val="%1."/>
      <w:lvlJc w:val="left"/>
      <w:pPr>
        <w:ind w:left="427" w:hanging="245"/>
      </w:pPr>
      <w:rPr>
        <w:rFonts w:ascii="Arial" w:eastAsia="Arial" w:hAnsi="Arial" w:cs="Arial" w:hint="default"/>
        <w:w w:val="100"/>
        <w:sz w:val="22"/>
        <w:szCs w:val="22"/>
        <w:lang w:val="en-GB" w:eastAsia="en-GB" w:bidi="en-GB"/>
      </w:rPr>
    </w:lvl>
    <w:lvl w:ilvl="1" w:tplc="8D22E7AA">
      <w:numFmt w:val="bullet"/>
      <w:lvlText w:val="•"/>
      <w:lvlJc w:val="left"/>
      <w:pPr>
        <w:ind w:left="1131" w:hanging="245"/>
      </w:pPr>
      <w:rPr>
        <w:rFonts w:hint="default"/>
        <w:lang w:val="en-GB" w:eastAsia="en-GB" w:bidi="en-GB"/>
      </w:rPr>
    </w:lvl>
    <w:lvl w:ilvl="2" w:tplc="F98AA414">
      <w:numFmt w:val="bullet"/>
      <w:lvlText w:val="•"/>
      <w:lvlJc w:val="left"/>
      <w:pPr>
        <w:ind w:left="1842" w:hanging="245"/>
      </w:pPr>
      <w:rPr>
        <w:rFonts w:hint="default"/>
        <w:lang w:val="en-GB" w:eastAsia="en-GB" w:bidi="en-GB"/>
      </w:rPr>
    </w:lvl>
    <w:lvl w:ilvl="3" w:tplc="09FA3504">
      <w:numFmt w:val="bullet"/>
      <w:lvlText w:val="•"/>
      <w:lvlJc w:val="left"/>
      <w:pPr>
        <w:ind w:left="2553" w:hanging="245"/>
      </w:pPr>
      <w:rPr>
        <w:rFonts w:hint="default"/>
        <w:lang w:val="en-GB" w:eastAsia="en-GB" w:bidi="en-GB"/>
      </w:rPr>
    </w:lvl>
    <w:lvl w:ilvl="4" w:tplc="2D1C0DD0">
      <w:numFmt w:val="bullet"/>
      <w:lvlText w:val="•"/>
      <w:lvlJc w:val="left"/>
      <w:pPr>
        <w:ind w:left="3264" w:hanging="245"/>
      </w:pPr>
      <w:rPr>
        <w:rFonts w:hint="default"/>
        <w:lang w:val="en-GB" w:eastAsia="en-GB" w:bidi="en-GB"/>
      </w:rPr>
    </w:lvl>
    <w:lvl w:ilvl="5" w:tplc="37AC4500">
      <w:numFmt w:val="bullet"/>
      <w:lvlText w:val="•"/>
      <w:lvlJc w:val="left"/>
      <w:pPr>
        <w:ind w:left="3976" w:hanging="245"/>
      </w:pPr>
      <w:rPr>
        <w:rFonts w:hint="default"/>
        <w:lang w:val="en-GB" w:eastAsia="en-GB" w:bidi="en-GB"/>
      </w:rPr>
    </w:lvl>
    <w:lvl w:ilvl="6" w:tplc="93DE4B1A">
      <w:numFmt w:val="bullet"/>
      <w:lvlText w:val="•"/>
      <w:lvlJc w:val="left"/>
      <w:pPr>
        <w:ind w:left="4687" w:hanging="245"/>
      </w:pPr>
      <w:rPr>
        <w:rFonts w:hint="default"/>
        <w:lang w:val="en-GB" w:eastAsia="en-GB" w:bidi="en-GB"/>
      </w:rPr>
    </w:lvl>
    <w:lvl w:ilvl="7" w:tplc="AFEC61F0">
      <w:numFmt w:val="bullet"/>
      <w:lvlText w:val="•"/>
      <w:lvlJc w:val="left"/>
      <w:pPr>
        <w:ind w:left="5398" w:hanging="245"/>
      </w:pPr>
      <w:rPr>
        <w:rFonts w:hint="default"/>
        <w:lang w:val="en-GB" w:eastAsia="en-GB" w:bidi="en-GB"/>
      </w:rPr>
    </w:lvl>
    <w:lvl w:ilvl="8" w:tplc="ABFEA6FA">
      <w:numFmt w:val="bullet"/>
      <w:lvlText w:val="•"/>
      <w:lvlJc w:val="left"/>
      <w:pPr>
        <w:ind w:left="6109" w:hanging="245"/>
      </w:pPr>
      <w:rPr>
        <w:rFonts w:hint="default"/>
        <w:lang w:val="en-GB" w:eastAsia="en-GB" w:bidi="en-GB"/>
      </w:rPr>
    </w:lvl>
  </w:abstractNum>
  <w:abstractNum w:abstractNumId="11" w15:restartNumberingAfterBreak="0">
    <w:nsid w:val="1BC34D27"/>
    <w:multiLevelType w:val="hybridMultilevel"/>
    <w:tmpl w:val="34341556"/>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2" w15:restartNumberingAfterBreak="0">
    <w:nsid w:val="219C1244"/>
    <w:multiLevelType w:val="hybridMultilevel"/>
    <w:tmpl w:val="C792B476"/>
    <w:lvl w:ilvl="0" w:tplc="AA9CA9D4">
      <w:numFmt w:val="bullet"/>
      <w:lvlText w:val="•"/>
      <w:lvlJc w:val="left"/>
      <w:pPr>
        <w:ind w:left="1548" w:hanging="360"/>
      </w:pPr>
      <w:rPr>
        <w:rFonts w:ascii="Arial" w:eastAsia="Arial" w:hAnsi="Arial" w:cs="Aria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3" w15:restartNumberingAfterBreak="0">
    <w:nsid w:val="27941243"/>
    <w:multiLevelType w:val="hybridMultilevel"/>
    <w:tmpl w:val="AEBCD45E"/>
    <w:lvl w:ilvl="0" w:tplc="AA9CA9D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75B98"/>
    <w:multiLevelType w:val="hybridMultilevel"/>
    <w:tmpl w:val="03DEA972"/>
    <w:lvl w:ilvl="0" w:tplc="AA9CA9D4">
      <w:numFmt w:val="bullet"/>
      <w:lvlText w:val="•"/>
      <w:lvlJc w:val="left"/>
      <w:pPr>
        <w:ind w:left="720" w:hanging="360"/>
      </w:pPr>
      <w:rPr>
        <w:rFonts w:ascii="Arial" w:eastAsia="Arial"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EB34D3"/>
    <w:multiLevelType w:val="hybridMultilevel"/>
    <w:tmpl w:val="218C3B10"/>
    <w:lvl w:ilvl="0" w:tplc="AA9CA9D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56473E"/>
    <w:multiLevelType w:val="hybridMultilevel"/>
    <w:tmpl w:val="B8040088"/>
    <w:lvl w:ilvl="0" w:tplc="08090003">
      <w:start w:val="1"/>
      <w:numFmt w:val="bullet"/>
      <w:lvlText w:val="o"/>
      <w:lvlJc w:val="left"/>
      <w:pPr>
        <w:ind w:left="921" w:hanging="360"/>
      </w:pPr>
      <w:rPr>
        <w:rFonts w:ascii="Courier New" w:hAnsi="Courier New" w:cs="Courier New"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7" w15:restartNumberingAfterBreak="0">
    <w:nsid w:val="2FFE6253"/>
    <w:multiLevelType w:val="hybridMultilevel"/>
    <w:tmpl w:val="88605CB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8" w15:restartNumberingAfterBreak="0">
    <w:nsid w:val="30C669C9"/>
    <w:multiLevelType w:val="hybridMultilevel"/>
    <w:tmpl w:val="064E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165F8"/>
    <w:multiLevelType w:val="hybridMultilevel"/>
    <w:tmpl w:val="2CE81CD2"/>
    <w:lvl w:ilvl="0" w:tplc="180E2336">
      <w:numFmt w:val="bullet"/>
      <w:lvlText w:val="•"/>
      <w:lvlJc w:val="left"/>
      <w:pPr>
        <w:ind w:left="685" w:hanging="360"/>
      </w:pPr>
      <w:rPr>
        <w:rFonts w:ascii="Arial" w:eastAsia="Arial" w:hAnsi="Arial" w:cs="Aria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0" w15:restartNumberingAfterBreak="0">
    <w:nsid w:val="36EE1759"/>
    <w:multiLevelType w:val="hybridMultilevel"/>
    <w:tmpl w:val="D8D04D68"/>
    <w:lvl w:ilvl="0" w:tplc="AA9CA9D4">
      <w:numFmt w:val="bullet"/>
      <w:lvlText w:val="•"/>
      <w:lvlJc w:val="left"/>
      <w:pPr>
        <w:ind w:left="720" w:hanging="360"/>
      </w:pPr>
      <w:rPr>
        <w:rFonts w:ascii="Arial" w:eastAsia="Arial"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092405"/>
    <w:multiLevelType w:val="hybridMultilevel"/>
    <w:tmpl w:val="C090E016"/>
    <w:lvl w:ilvl="0" w:tplc="AA9CA9D4">
      <w:numFmt w:val="bullet"/>
      <w:lvlText w:val="•"/>
      <w:lvlJc w:val="left"/>
      <w:pPr>
        <w:ind w:left="561" w:hanging="360"/>
      </w:pPr>
      <w:rPr>
        <w:rFonts w:ascii="Arial" w:eastAsia="Arial" w:hAnsi="Arial" w:cs="Arial" w:hint="default"/>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22" w15:restartNumberingAfterBreak="0">
    <w:nsid w:val="37A14758"/>
    <w:multiLevelType w:val="hybridMultilevel"/>
    <w:tmpl w:val="6A3637DA"/>
    <w:lvl w:ilvl="0" w:tplc="F346682E">
      <w:numFmt w:val="bullet"/>
      <w:lvlText w:val=""/>
      <w:lvlJc w:val="left"/>
      <w:pPr>
        <w:ind w:left="830" w:hanging="360"/>
      </w:pPr>
      <w:rPr>
        <w:rFonts w:ascii="Symbol" w:eastAsia="Symbol" w:hAnsi="Symbol" w:cs="Symbol" w:hint="default"/>
        <w:w w:val="100"/>
        <w:sz w:val="22"/>
        <w:szCs w:val="22"/>
        <w:lang w:val="en-GB" w:eastAsia="en-GB" w:bidi="en-GB"/>
      </w:rPr>
    </w:lvl>
    <w:lvl w:ilvl="1" w:tplc="423EC718">
      <w:numFmt w:val="bullet"/>
      <w:lvlText w:val="•"/>
      <w:lvlJc w:val="left"/>
      <w:pPr>
        <w:ind w:left="1540" w:hanging="360"/>
      </w:pPr>
      <w:rPr>
        <w:rFonts w:hint="default"/>
        <w:lang w:val="en-GB" w:eastAsia="en-GB" w:bidi="en-GB"/>
      </w:rPr>
    </w:lvl>
    <w:lvl w:ilvl="2" w:tplc="5BC8745E">
      <w:numFmt w:val="bullet"/>
      <w:lvlText w:val="•"/>
      <w:lvlJc w:val="left"/>
      <w:pPr>
        <w:ind w:left="2240" w:hanging="360"/>
      </w:pPr>
      <w:rPr>
        <w:rFonts w:hint="default"/>
        <w:lang w:val="en-GB" w:eastAsia="en-GB" w:bidi="en-GB"/>
      </w:rPr>
    </w:lvl>
    <w:lvl w:ilvl="3" w:tplc="9AE4B84A">
      <w:numFmt w:val="bullet"/>
      <w:lvlText w:val="•"/>
      <w:lvlJc w:val="left"/>
      <w:pPr>
        <w:ind w:left="2941" w:hanging="360"/>
      </w:pPr>
      <w:rPr>
        <w:rFonts w:hint="default"/>
        <w:lang w:val="en-GB" w:eastAsia="en-GB" w:bidi="en-GB"/>
      </w:rPr>
    </w:lvl>
    <w:lvl w:ilvl="4" w:tplc="8C900D90">
      <w:numFmt w:val="bullet"/>
      <w:lvlText w:val="•"/>
      <w:lvlJc w:val="left"/>
      <w:pPr>
        <w:ind w:left="3641" w:hanging="360"/>
      </w:pPr>
      <w:rPr>
        <w:rFonts w:hint="default"/>
        <w:lang w:val="en-GB" w:eastAsia="en-GB" w:bidi="en-GB"/>
      </w:rPr>
    </w:lvl>
    <w:lvl w:ilvl="5" w:tplc="9A2AA5FA">
      <w:numFmt w:val="bullet"/>
      <w:lvlText w:val="•"/>
      <w:lvlJc w:val="left"/>
      <w:pPr>
        <w:ind w:left="4342" w:hanging="360"/>
      </w:pPr>
      <w:rPr>
        <w:rFonts w:hint="default"/>
        <w:lang w:val="en-GB" w:eastAsia="en-GB" w:bidi="en-GB"/>
      </w:rPr>
    </w:lvl>
    <w:lvl w:ilvl="6" w:tplc="0778C76C">
      <w:numFmt w:val="bullet"/>
      <w:lvlText w:val="•"/>
      <w:lvlJc w:val="left"/>
      <w:pPr>
        <w:ind w:left="5042" w:hanging="360"/>
      </w:pPr>
      <w:rPr>
        <w:rFonts w:hint="default"/>
        <w:lang w:val="en-GB" w:eastAsia="en-GB" w:bidi="en-GB"/>
      </w:rPr>
    </w:lvl>
    <w:lvl w:ilvl="7" w:tplc="F746E94E">
      <w:numFmt w:val="bullet"/>
      <w:lvlText w:val="•"/>
      <w:lvlJc w:val="left"/>
      <w:pPr>
        <w:ind w:left="5742" w:hanging="360"/>
      </w:pPr>
      <w:rPr>
        <w:rFonts w:hint="default"/>
        <w:lang w:val="en-GB" w:eastAsia="en-GB" w:bidi="en-GB"/>
      </w:rPr>
    </w:lvl>
    <w:lvl w:ilvl="8" w:tplc="F03253EA">
      <w:numFmt w:val="bullet"/>
      <w:lvlText w:val="•"/>
      <w:lvlJc w:val="left"/>
      <w:pPr>
        <w:ind w:left="6443" w:hanging="360"/>
      </w:pPr>
      <w:rPr>
        <w:rFonts w:hint="default"/>
        <w:lang w:val="en-GB" w:eastAsia="en-GB" w:bidi="en-GB"/>
      </w:rPr>
    </w:lvl>
  </w:abstractNum>
  <w:abstractNum w:abstractNumId="23" w15:restartNumberingAfterBreak="0">
    <w:nsid w:val="396C1FD6"/>
    <w:multiLevelType w:val="hybridMultilevel"/>
    <w:tmpl w:val="15860CCE"/>
    <w:lvl w:ilvl="0" w:tplc="BB986A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0CD5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A455E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3A789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E345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A912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EB3D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2B56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FAC42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1C6F90"/>
    <w:multiLevelType w:val="hybridMultilevel"/>
    <w:tmpl w:val="5A1C4EE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5" w15:restartNumberingAfterBreak="0">
    <w:nsid w:val="3CB773B9"/>
    <w:multiLevelType w:val="hybridMultilevel"/>
    <w:tmpl w:val="9B86E96C"/>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26" w15:restartNumberingAfterBreak="0">
    <w:nsid w:val="42417979"/>
    <w:multiLevelType w:val="hybridMultilevel"/>
    <w:tmpl w:val="5A1E9E66"/>
    <w:lvl w:ilvl="0" w:tplc="FFFFFFFF">
      <w:start w:val="1"/>
      <w:numFmt w:val="bullet"/>
      <w:lvlText w:val=""/>
      <w:lvlJc w:val="left"/>
      <w:pPr>
        <w:ind w:left="720" w:hanging="360"/>
      </w:pPr>
      <w:rPr>
        <w:rFonts w:ascii="Symbol" w:hAnsi="Symbol" w:hint="default"/>
      </w:rPr>
    </w:lvl>
    <w:lvl w:ilvl="1" w:tplc="AA9CA9D4">
      <w:numFmt w:val="bullet"/>
      <w:lvlText w:val="•"/>
      <w:lvlJc w:val="left"/>
      <w:pPr>
        <w:ind w:left="72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63C3FE3"/>
    <w:multiLevelType w:val="hybridMultilevel"/>
    <w:tmpl w:val="6C7AE746"/>
    <w:lvl w:ilvl="0" w:tplc="AA9CA9D4">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7546AF"/>
    <w:multiLevelType w:val="hybridMultilevel"/>
    <w:tmpl w:val="E9A26C2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9" w15:restartNumberingAfterBreak="0">
    <w:nsid w:val="46EC06A8"/>
    <w:multiLevelType w:val="hybridMultilevel"/>
    <w:tmpl w:val="2CF03D3A"/>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0" w15:restartNumberingAfterBreak="0">
    <w:nsid w:val="488D0DBD"/>
    <w:multiLevelType w:val="hybridMultilevel"/>
    <w:tmpl w:val="5FD4CB7A"/>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1" w15:restartNumberingAfterBreak="0">
    <w:nsid w:val="4A0E43AC"/>
    <w:multiLevelType w:val="hybridMultilevel"/>
    <w:tmpl w:val="D368ED7E"/>
    <w:lvl w:ilvl="0" w:tplc="7DB63114">
      <w:numFmt w:val="bullet"/>
      <w:lvlText w:val=""/>
      <w:lvlJc w:val="left"/>
      <w:pPr>
        <w:ind w:left="833" w:hanging="360"/>
      </w:pPr>
      <w:rPr>
        <w:rFonts w:hint="default"/>
        <w:w w:val="99"/>
        <w:lang w:val="en-GB" w:eastAsia="en-GB" w:bidi="en-GB"/>
      </w:rPr>
    </w:lvl>
    <w:lvl w:ilvl="1" w:tplc="3B58F506">
      <w:numFmt w:val="bullet"/>
      <w:lvlText w:val="•"/>
      <w:lvlJc w:val="left"/>
      <w:pPr>
        <w:ind w:left="1540" w:hanging="360"/>
      </w:pPr>
      <w:rPr>
        <w:rFonts w:hint="default"/>
        <w:lang w:val="en-GB" w:eastAsia="en-GB" w:bidi="en-GB"/>
      </w:rPr>
    </w:lvl>
    <w:lvl w:ilvl="2" w:tplc="83B42576">
      <w:numFmt w:val="bullet"/>
      <w:lvlText w:val="•"/>
      <w:lvlJc w:val="left"/>
      <w:pPr>
        <w:ind w:left="2240" w:hanging="360"/>
      </w:pPr>
      <w:rPr>
        <w:rFonts w:hint="default"/>
        <w:lang w:val="en-GB" w:eastAsia="en-GB" w:bidi="en-GB"/>
      </w:rPr>
    </w:lvl>
    <w:lvl w:ilvl="3" w:tplc="806088F6">
      <w:numFmt w:val="bullet"/>
      <w:lvlText w:val="•"/>
      <w:lvlJc w:val="left"/>
      <w:pPr>
        <w:ind w:left="2940" w:hanging="360"/>
      </w:pPr>
      <w:rPr>
        <w:rFonts w:hint="default"/>
        <w:lang w:val="en-GB" w:eastAsia="en-GB" w:bidi="en-GB"/>
      </w:rPr>
    </w:lvl>
    <w:lvl w:ilvl="4" w:tplc="C96A7918">
      <w:numFmt w:val="bullet"/>
      <w:lvlText w:val="•"/>
      <w:lvlJc w:val="left"/>
      <w:pPr>
        <w:ind w:left="3641" w:hanging="360"/>
      </w:pPr>
      <w:rPr>
        <w:rFonts w:hint="default"/>
        <w:lang w:val="en-GB" w:eastAsia="en-GB" w:bidi="en-GB"/>
      </w:rPr>
    </w:lvl>
    <w:lvl w:ilvl="5" w:tplc="F790FBD4">
      <w:numFmt w:val="bullet"/>
      <w:lvlText w:val="•"/>
      <w:lvlJc w:val="left"/>
      <w:pPr>
        <w:ind w:left="4341" w:hanging="360"/>
      </w:pPr>
      <w:rPr>
        <w:rFonts w:hint="default"/>
        <w:lang w:val="en-GB" w:eastAsia="en-GB" w:bidi="en-GB"/>
      </w:rPr>
    </w:lvl>
    <w:lvl w:ilvl="6" w:tplc="B4BE5314">
      <w:numFmt w:val="bullet"/>
      <w:lvlText w:val="•"/>
      <w:lvlJc w:val="left"/>
      <w:pPr>
        <w:ind w:left="5041" w:hanging="360"/>
      </w:pPr>
      <w:rPr>
        <w:rFonts w:hint="default"/>
        <w:lang w:val="en-GB" w:eastAsia="en-GB" w:bidi="en-GB"/>
      </w:rPr>
    </w:lvl>
    <w:lvl w:ilvl="7" w:tplc="9E9C6642">
      <w:numFmt w:val="bullet"/>
      <w:lvlText w:val="•"/>
      <w:lvlJc w:val="left"/>
      <w:pPr>
        <w:ind w:left="5742" w:hanging="360"/>
      </w:pPr>
      <w:rPr>
        <w:rFonts w:hint="default"/>
        <w:lang w:val="en-GB" w:eastAsia="en-GB" w:bidi="en-GB"/>
      </w:rPr>
    </w:lvl>
    <w:lvl w:ilvl="8" w:tplc="46D0F886">
      <w:numFmt w:val="bullet"/>
      <w:lvlText w:val="•"/>
      <w:lvlJc w:val="left"/>
      <w:pPr>
        <w:ind w:left="6442" w:hanging="360"/>
      </w:pPr>
      <w:rPr>
        <w:rFonts w:hint="default"/>
        <w:lang w:val="en-GB" w:eastAsia="en-GB" w:bidi="en-GB"/>
      </w:rPr>
    </w:lvl>
  </w:abstractNum>
  <w:abstractNum w:abstractNumId="32" w15:restartNumberingAfterBreak="0">
    <w:nsid w:val="4A9F09E5"/>
    <w:multiLevelType w:val="hybridMultilevel"/>
    <w:tmpl w:val="77B2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F54C00"/>
    <w:multiLevelType w:val="hybridMultilevel"/>
    <w:tmpl w:val="D51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9015C"/>
    <w:multiLevelType w:val="hybridMultilevel"/>
    <w:tmpl w:val="C9403192"/>
    <w:lvl w:ilvl="0" w:tplc="F678FE1C">
      <w:numFmt w:val="bullet"/>
      <w:lvlText w:val=""/>
      <w:lvlJc w:val="left"/>
      <w:pPr>
        <w:ind w:left="830" w:hanging="360"/>
      </w:pPr>
      <w:rPr>
        <w:rFonts w:ascii="Symbol" w:eastAsia="Symbol" w:hAnsi="Symbol" w:cs="Symbol" w:hint="default"/>
        <w:w w:val="100"/>
        <w:sz w:val="22"/>
        <w:szCs w:val="22"/>
        <w:lang w:val="en-GB" w:eastAsia="en-GB" w:bidi="en-GB"/>
      </w:rPr>
    </w:lvl>
    <w:lvl w:ilvl="1" w:tplc="26A4A43A">
      <w:numFmt w:val="bullet"/>
      <w:lvlText w:val="•"/>
      <w:lvlJc w:val="left"/>
      <w:pPr>
        <w:ind w:left="1540" w:hanging="360"/>
      </w:pPr>
      <w:rPr>
        <w:rFonts w:hint="default"/>
        <w:lang w:val="en-GB" w:eastAsia="en-GB" w:bidi="en-GB"/>
      </w:rPr>
    </w:lvl>
    <w:lvl w:ilvl="2" w:tplc="D5000204">
      <w:numFmt w:val="bullet"/>
      <w:lvlText w:val="•"/>
      <w:lvlJc w:val="left"/>
      <w:pPr>
        <w:ind w:left="2240" w:hanging="360"/>
      </w:pPr>
      <w:rPr>
        <w:rFonts w:hint="default"/>
        <w:lang w:val="en-GB" w:eastAsia="en-GB" w:bidi="en-GB"/>
      </w:rPr>
    </w:lvl>
    <w:lvl w:ilvl="3" w:tplc="905A3992">
      <w:numFmt w:val="bullet"/>
      <w:lvlText w:val="•"/>
      <w:lvlJc w:val="left"/>
      <w:pPr>
        <w:ind w:left="2941" w:hanging="360"/>
      </w:pPr>
      <w:rPr>
        <w:rFonts w:hint="default"/>
        <w:lang w:val="en-GB" w:eastAsia="en-GB" w:bidi="en-GB"/>
      </w:rPr>
    </w:lvl>
    <w:lvl w:ilvl="4" w:tplc="10666F4C">
      <w:numFmt w:val="bullet"/>
      <w:lvlText w:val="•"/>
      <w:lvlJc w:val="left"/>
      <w:pPr>
        <w:ind w:left="3641" w:hanging="360"/>
      </w:pPr>
      <w:rPr>
        <w:rFonts w:hint="default"/>
        <w:lang w:val="en-GB" w:eastAsia="en-GB" w:bidi="en-GB"/>
      </w:rPr>
    </w:lvl>
    <w:lvl w:ilvl="5" w:tplc="1C2E5442">
      <w:numFmt w:val="bullet"/>
      <w:lvlText w:val="•"/>
      <w:lvlJc w:val="left"/>
      <w:pPr>
        <w:ind w:left="4342" w:hanging="360"/>
      </w:pPr>
      <w:rPr>
        <w:rFonts w:hint="default"/>
        <w:lang w:val="en-GB" w:eastAsia="en-GB" w:bidi="en-GB"/>
      </w:rPr>
    </w:lvl>
    <w:lvl w:ilvl="6" w:tplc="D0EC7C86">
      <w:numFmt w:val="bullet"/>
      <w:lvlText w:val="•"/>
      <w:lvlJc w:val="left"/>
      <w:pPr>
        <w:ind w:left="5042" w:hanging="360"/>
      </w:pPr>
      <w:rPr>
        <w:rFonts w:hint="default"/>
        <w:lang w:val="en-GB" w:eastAsia="en-GB" w:bidi="en-GB"/>
      </w:rPr>
    </w:lvl>
    <w:lvl w:ilvl="7" w:tplc="AA6A2F94">
      <w:numFmt w:val="bullet"/>
      <w:lvlText w:val="•"/>
      <w:lvlJc w:val="left"/>
      <w:pPr>
        <w:ind w:left="5742" w:hanging="360"/>
      </w:pPr>
      <w:rPr>
        <w:rFonts w:hint="default"/>
        <w:lang w:val="en-GB" w:eastAsia="en-GB" w:bidi="en-GB"/>
      </w:rPr>
    </w:lvl>
    <w:lvl w:ilvl="8" w:tplc="BD8EAAD4">
      <w:numFmt w:val="bullet"/>
      <w:lvlText w:val="•"/>
      <w:lvlJc w:val="left"/>
      <w:pPr>
        <w:ind w:left="6443" w:hanging="360"/>
      </w:pPr>
      <w:rPr>
        <w:rFonts w:hint="default"/>
        <w:lang w:val="en-GB" w:eastAsia="en-GB" w:bidi="en-GB"/>
      </w:rPr>
    </w:lvl>
  </w:abstractNum>
  <w:abstractNum w:abstractNumId="35" w15:restartNumberingAfterBreak="0">
    <w:nsid w:val="54B56A60"/>
    <w:multiLevelType w:val="hybridMultilevel"/>
    <w:tmpl w:val="4A3C377C"/>
    <w:lvl w:ilvl="0" w:tplc="EEDE6ECA">
      <w:numFmt w:val="bullet"/>
      <w:lvlText w:val=""/>
      <w:lvlJc w:val="left"/>
      <w:pPr>
        <w:ind w:left="833" w:hanging="361"/>
      </w:pPr>
      <w:rPr>
        <w:rFonts w:ascii="Symbol" w:eastAsia="Symbol" w:hAnsi="Symbol" w:cs="Symbol" w:hint="default"/>
        <w:w w:val="100"/>
        <w:sz w:val="22"/>
        <w:szCs w:val="22"/>
        <w:lang w:val="en-GB" w:eastAsia="en-GB" w:bidi="en-GB"/>
      </w:rPr>
    </w:lvl>
    <w:lvl w:ilvl="1" w:tplc="98FC7DC2">
      <w:numFmt w:val="bullet"/>
      <w:lvlText w:val="•"/>
      <w:lvlJc w:val="left"/>
      <w:pPr>
        <w:ind w:left="1509" w:hanging="361"/>
      </w:pPr>
      <w:rPr>
        <w:rFonts w:hint="default"/>
        <w:lang w:val="en-GB" w:eastAsia="en-GB" w:bidi="en-GB"/>
      </w:rPr>
    </w:lvl>
    <w:lvl w:ilvl="2" w:tplc="D95883B6">
      <w:numFmt w:val="bullet"/>
      <w:lvlText w:val="•"/>
      <w:lvlJc w:val="left"/>
      <w:pPr>
        <w:ind w:left="2178" w:hanging="361"/>
      </w:pPr>
      <w:rPr>
        <w:rFonts w:hint="default"/>
        <w:lang w:val="en-GB" w:eastAsia="en-GB" w:bidi="en-GB"/>
      </w:rPr>
    </w:lvl>
    <w:lvl w:ilvl="3" w:tplc="460CAD1A">
      <w:numFmt w:val="bullet"/>
      <w:lvlText w:val="•"/>
      <w:lvlJc w:val="left"/>
      <w:pPr>
        <w:ind w:left="2847" w:hanging="361"/>
      </w:pPr>
      <w:rPr>
        <w:rFonts w:hint="default"/>
        <w:lang w:val="en-GB" w:eastAsia="en-GB" w:bidi="en-GB"/>
      </w:rPr>
    </w:lvl>
    <w:lvl w:ilvl="4" w:tplc="61B85AD0">
      <w:numFmt w:val="bullet"/>
      <w:lvlText w:val="•"/>
      <w:lvlJc w:val="left"/>
      <w:pPr>
        <w:ind w:left="3516" w:hanging="361"/>
      </w:pPr>
      <w:rPr>
        <w:rFonts w:hint="default"/>
        <w:lang w:val="en-GB" w:eastAsia="en-GB" w:bidi="en-GB"/>
      </w:rPr>
    </w:lvl>
    <w:lvl w:ilvl="5" w:tplc="58563452">
      <w:numFmt w:val="bullet"/>
      <w:lvlText w:val="•"/>
      <w:lvlJc w:val="left"/>
      <w:pPr>
        <w:ind w:left="4186" w:hanging="361"/>
      </w:pPr>
      <w:rPr>
        <w:rFonts w:hint="default"/>
        <w:lang w:val="en-GB" w:eastAsia="en-GB" w:bidi="en-GB"/>
      </w:rPr>
    </w:lvl>
    <w:lvl w:ilvl="6" w:tplc="7CFC7074">
      <w:numFmt w:val="bullet"/>
      <w:lvlText w:val="•"/>
      <w:lvlJc w:val="left"/>
      <w:pPr>
        <w:ind w:left="4855" w:hanging="361"/>
      </w:pPr>
      <w:rPr>
        <w:rFonts w:hint="default"/>
        <w:lang w:val="en-GB" w:eastAsia="en-GB" w:bidi="en-GB"/>
      </w:rPr>
    </w:lvl>
    <w:lvl w:ilvl="7" w:tplc="99CEFC18">
      <w:numFmt w:val="bullet"/>
      <w:lvlText w:val="•"/>
      <w:lvlJc w:val="left"/>
      <w:pPr>
        <w:ind w:left="5524" w:hanging="361"/>
      </w:pPr>
      <w:rPr>
        <w:rFonts w:hint="default"/>
        <w:lang w:val="en-GB" w:eastAsia="en-GB" w:bidi="en-GB"/>
      </w:rPr>
    </w:lvl>
    <w:lvl w:ilvl="8" w:tplc="EA8C7AE8">
      <w:numFmt w:val="bullet"/>
      <w:lvlText w:val="•"/>
      <w:lvlJc w:val="left"/>
      <w:pPr>
        <w:ind w:left="6193" w:hanging="361"/>
      </w:pPr>
      <w:rPr>
        <w:rFonts w:hint="default"/>
        <w:lang w:val="en-GB" w:eastAsia="en-GB" w:bidi="en-GB"/>
      </w:rPr>
    </w:lvl>
  </w:abstractNum>
  <w:abstractNum w:abstractNumId="36" w15:restartNumberingAfterBreak="0">
    <w:nsid w:val="5ADD0A0E"/>
    <w:multiLevelType w:val="hybridMultilevel"/>
    <w:tmpl w:val="E90032E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7" w15:restartNumberingAfterBreak="0">
    <w:nsid w:val="5B1B676B"/>
    <w:multiLevelType w:val="hybridMultilevel"/>
    <w:tmpl w:val="77C8910A"/>
    <w:lvl w:ilvl="0" w:tplc="A1B8A71A">
      <w:numFmt w:val="bullet"/>
      <w:lvlText w:val=""/>
      <w:lvlJc w:val="left"/>
      <w:pPr>
        <w:ind w:left="832" w:hanging="360"/>
      </w:pPr>
      <w:rPr>
        <w:rFonts w:hint="default"/>
        <w:w w:val="100"/>
        <w:lang w:val="en-GB" w:eastAsia="en-GB" w:bidi="en-GB"/>
      </w:rPr>
    </w:lvl>
    <w:lvl w:ilvl="1" w:tplc="0FA80558">
      <w:numFmt w:val="bullet"/>
      <w:lvlText w:val="•"/>
      <w:lvlJc w:val="left"/>
      <w:pPr>
        <w:ind w:left="1540" w:hanging="360"/>
      </w:pPr>
      <w:rPr>
        <w:rFonts w:hint="default"/>
        <w:lang w:val="en-GB" w:eastAsia="en-GB" w:bidi="en-GB"/>
      </w:rPr>
    </w:lvl>
    <w:lvl w:ilvl="2" w:tplc="7EEC8E22">
      <w:numFmt w:val="bullet"/>
      <w:lvlText w:val="•"/>
      <w:lvlJc w:val="left"/>
      <w:pPr>
        <w:ind w:left="2240" w:hanging="360"/>
      </w:pPr>
      <w:rPr>
        <w:rFonts w:hint="default"/>
        <w:lang w:val="en-GB" w:eastAsia="en-GB" w:bidi="en-GB"/>
      </w:rPr>
    </w:lvl>
    <w:lvl w:ilvl="3" w:tplc="5442EAC8">
      <w:numFmt w:val="bullet"/>
      <w:lvlText w:val="•"/>
      <w:lvlJc w:val="left"/>
      <w:pPr>
        <w:ind w:left="2941" w:hanging="360"/>
      </w:pPr>
      <w:rPr>
        <w:rFonts w:hint="default"/>
        <w:lang w:val="en-GB" w:eastAsia="en-GB" w:bidi="en-GB"/>
      </w:rPr>
    </w:lvl>
    <w:lvl w:ilvl="4" w:tplc="A7260FC4">
      <w:numFmt w:val="bullet"/>
      <w:lvlText w:val="•"/>
      <w:lvlJc w:val="left"/>
      <w:pPr>
        <w:ind w:left="3641" w:hanging="360"/>
      </w:pPr>
      <w:rPr>
        <w:rFonts w:hint="default"/>
        <w:lang w:val="en-GB" w:eastAsia="en-GB" w:bidi="en-GB"/>
      </w:rPr>
    </w:lvl>
    <w:lvl w:ilvl="5" w:tplc="1764AD5C">
      <w:numFmt w:val="bullet"/>
      <w:lvlText w:val="•"/>
      <w:lvlJc w:val="left"/>
      <w:pPr>
        <w:ind w:left="4342" w:hanging="360"/>
      </w:pPr>
      <w:rPr>
        <w:rFonts w:hint="default"/>
        <w:lang w:val="en-GB" w:eastAsia="en-GB" w:bidi="en-GB"/>
      </w:rPr>
    </w:lvl>
    <w:lvl w:ilvl="6" w:tplc="5500374E">
      <w:numFmt w:val="bullet"/>
      <w:lvlText w:val="•"/>
      <w:lvlJc w:val="left"/>
      <w:pPr>
        <w:ind w:left="5042" w:hanging="360"/>
      </w:pPr>
      <w:rPr>
        <w:rFonts w:hint="default"/>
        <w:lang w:val="en-GB" w:eastAsia="en-GB" w:bidi="en-GB"/>
      </w:rPr>
    </w:lvl>
    <w:lvl w:ilvl="7" w:tplc="2C9E2228">
      <w:numFmt w:val="bullet"/>
      <w:lvlText w:val="•"/>
      <w:lvlJc w:val="left"/>
      <w:pPr>
        <w:ind w:left="5742" w:hanging="360"/>
      </w:pPr>
      <w:rPr>
        <w:rFonts w:hint="default"/>
        <w:lang w:val="en-GB" w:eastAsia="en-GB" w:bidi="en-GB"/>
      </w:rPr>
    </w:lvl>
    <w:lvl w:ilvl="8" w:tplc="DA3A639A">
      <w:numFmt w:val="bullet"/>
      <w:lvlText w:val="•"/>
      <w:lvlJc w:val="left"/>
      <w:pPr>
        <w:ind w:left="6443" w:hanging="360"/>
      </w:pPr>
      <w:rPr>
        <w:rFonts w:hint="default"/>
        <w:lang w:val="en-GB" w:eastAsia="en-GB" w:bidi="en-GB"/>
      </w:rPr>
    </w:lvl>
  </w:abstractNum>
  <w:abstractNum w:abstractNumId="38" w15:restartNumberingAfterBreak="0">
    <w:nsid w:val="5B1D2CFF"/>
    <w:multiLevelType w:val="hybridMultilevel"/>
    <w:tmpl w:val="F17A951A"/>
    <w:lvl w:ilvl="0" w:tplc="9850D172">
      <w:numFmt w:val="bullet"/>
      <w:lvlText w:val=""/>
      <w:lvlJc w:val="left"/>
      <w:pPr>
        <w:ind w:left="833" w:hanging="361"/>
      </w:pPr>
      <w:rPr>
        <w:rFonts w:hint="default"/>
        <w:w w:val="100"/>
        <w:lang w:val="en-GB" w:eastAsia="en-GB" w:bidi="en-GB"/>
      </w:rPr>
    </w:lvl>
    <w:lvl w:ilvl="1" w:tplc="9A04FFFC">
      <w:numFmt w:val="bullet"/>
      <w:lvlText w:val="•"/>
      <w:lvlJc w:val="left"/>
      <w:pPr>
        <w:ind w:left="1509" w:hanging="361"/>
      </w:pPr>
      <w:rPr>
        <w:rFonts w:hint="default"/>
        <w:lang w:val="en-GB" w:eastAsia="en-GB" w:bidi="en-GB"/>
      </w:rPr>
    </w:lvl>
    <w:lvl w:ilvl="2" w:tplc="EC3084F6">
      <w:numFmt w:val="bullet"/>
      <w:lvlText w:val="•"/>
      <w:lvlJc w:val="left"/>
      <w:pPr>
        <w:ind w:left="2178" w:hanging="361"/>
      </w:pPr>
      <w:rPr>
        <w:rFonts w:hint="default"/>
        <w:lang w:val="en-GB" w:eastAsia="en-GB" w:bidi="en-GB"/>
      </w:rPr>
    </w:lvl>
    <w:lvl w:ilvl="3" w:tplc="590813AE">
      <w:numFmt w:val="bullet"/>
      <w:lvlText w:val="•"/>
      <w:lvlJc w:val="left"/>
      <w:pPr>
        <w:ind w:left="2847" w:hanging="361"/>
      </w:pPr>
      <w:rPr>
        <w:rFonts w:hint="default"/>
        <w:lang w:val="en-GB" w:eastAsia="en-GB" w:bidi="en-GB"/>
      </w:rPr>
    </w:lvl>
    <w:lvl w:ilvl="4" w:tplc="46E88C0C">
      <w:numFmt w:val="bullet"/>
      <w:lvlText w:val="•"/>
      <w:lvlJc w:val="left"/>
      <w:pPr>
        <w:ind w:left="3516" w:hanging="361"/>
      </w:pPr>
      <w:rPr>
        <w:rFonts w:hint="default"/>
        <w:lang w:val="en-GB" w:eastAsia="en-GB" w:bidi="en-GB"/>
      </w:rPr>
    </w:lvl>
    <w:lvl w:ilvl="5" w:tplc="29CC037A">
      <w:numFmt w:val="bullet"/>
      <w:lvlText w:val="•"/>
      <w:lvlJc w:val="left"/>
      <w:pPr>
        <w:ind w:left="4186" w:hanging="361"/>
      </w:pPr>
      <w:rPr>
        <w:rFonts w:hint="default"/>
        <w:lang w:val="en-GB" w:eastAsia="en-GB" w:bidi="en-GB"/>
      </w:rPr>
    </w:lvl>
    <w:lvl w:ilvl="6" w:tplc="B40E2E94">
      <w:numFmt w:val="bullet"/>
      <w:lvlText w:val="•"/>
      <w:lvlJc w:val="left"/>
      <w:pPr>
        <w:ind w:left="4855" w:hanging="361"/>
      </w:pPr>
      <w:rPr>
        <w:rFonts w:hint="default"/>
        <w:lang w:val="en-GB" w:eastAsia="en-GB" w:bidi="en-GB"/>
      </w:rPr>
    </w:lvl>
    <w:lvl w:ilvl="7" w:tplc="3D1EFDCE">
      <w:numFmt w:val="bullet"/>
      <w:lvlText w:val="•"/>
      <w:lvlJc w:val="left"/>
      <w:pPr>
        <w:ind w:left="5524" w:hanging="361"/>
      </w:pPr>
      <w:rPr>
        <w:rFonts w:hint="default"/>
        <w:lang w:val="en-GB" w:eastAsia="en-GB" w:bidi="en-GB"/>
      </w:rPr>
    </w:lvl>
    <w:lvl w:ilvl="8" w:tplc="8A705498">
      <w:numFmt w:val="bullet"/>
      <w:lvlText w:val="•"/>
      <w:lvlJc w:val="left"/>
      <w:pPr>
        <w:ind w:left="6193" w:hanging="361"/>
      </w:pPr>
      <w:rPr>
        <w:rFonts w:hint="default"/>
        <w:lang w:val="en-GB" w:eastAsia="en-GB" w:bidi="en-GB"/>
      </w:rPr>
    </w:lvl>
  </w:abstractNum>
  <w:abstractNum w:abstractNumId="39" w15:restartNumberingAfterBreak="0">
    <w:nsid w:val="60950705"/>
    <w:multiLevelType w:val="hybridMultilevel"/>
    <w:tmpl w:val="072A5328"/>
    <w:lvl w:ilvl="0" w:tplc="951497A6">
      <w:numFmt w:val="bullet"/>
      <w:lvlText w:val=""/>
      <w:lvlJc w:val="left"/>
      <w:pPr>
        <w:ind w:left="839" w:hanging="353"/>
      </w:pPr>
      <w:rPr>
        <w:rFonts w:ascii="Symbol" w:eastAsia="Symbol" w:hAnsi="Symbol" w:cs="Symbol" w:hint="default"/>
        <w:w w:val="99"/>
        <w:lang w:val="en-US" w:eastAsia="en-US" w:bidi="ar-SA"/>
      </w:rPr>
    </w:lvl>
    <w:lvl w:ilvl="1" w:tplc="401842AA">
      <w:numFmt w:val="bullet"/>
      <w:lvlText w:val="•"/>
      <w:lvlJc w:val="left"/>
      <w:pPr>
        <w:ind w:left="1525" w:hanging="353"/>
      </w:pPr>
      <w:rPr>
        <w:rFonts w:hint="default"/>
        <w:lang w:val="en-US" w:eastAsia="en-US" w:bidi="ar-SA"/>
      </w:rPr>
    </w:lvl>
    <w:lvl w:ilvl="2" w:tplc="FDFE7D42">
      <w:numFmt w:val="bullet"/>
      <w:lvlText w:val="•"/>
      <w:lvlJc w:val="left"/>
      <w:pPr>
        <w:ind w:left="2211" w:hanging="353"/>
      </w:pPr>
      <w:rPr>
        <w:rFonts w:hint="default"/>
        <w:lang w:val="en-US" w:eastAsia="en-US" w:bidi="ar-SA"/>
      </w:rPr>
    </w:lvl>
    <w:lvl w:ilvl="3" w:tplc="E25EEE32">
      <w:numFmt w:val="bullet"/>
      <w:lvlText w:val="•"/>
      <w:lvlJc w:val="left"/>
      <w:pPr>
        <w:ind w:left="2897" w:hanging="353"/>
      </w:pPr>
      <w:rPr>
        <w:rFonts w:hint="default"/>
        <w:lang w:val="en-US" w:eastAsia="en-US" w:bidi="ar-SA"/>
      </w:rPr>
    </w:lvl>
    <w:lvl w:ilvl="4" w:tplc="B7665B76">
      <w:numFmt w:val="bullet"/>
      <w:lvlText w:val="•"/>
      <w:lvlJc w:val="left"/>
      <w:pPr>
        <w:ind w:left="3583" w:hanging="353"/>
      </w:pPr>
      <w:rPr>
        <w:rFonts w:hint="default"/>
        <w:lang w:val="en-US" w:eastAsia="en-US" w:bidi="ar-SA"/>
      </w:rPr>
    </w:lvl>
    <w:lvl w:ilvl="5" w:tplc="59241B8C">
      <w:numFmt w:val="bullet"/>
      <w:lvlText w:val="•"/>
      <w:lvlJc w:val="left"/>
      <w:pPr>
        <w:ind w:left="4269" w:hanging="353"/>
      </w:pPr>
      <w:rPr>
        <w:rFonts w:hint="default"/>
        <w:lang w:val="en-US" w:eastAsia="en-US" w:bidi="ar-SA"/>
      </w:rPr>
    </w:lvl>
    <w:lvl w:ilvl="6" w:tplc="0964A958">
      <w:numFmt w:val="bullet"/>
      <w:lvlText w:val="•"/>
      <w:lvlJc w:val="left"/>
      <w:pPr>
        <w:ind w:left="4955" w:hanging="353"/>
      </w:pPr>
      <w:rPr>
        <w:rFonts w:hint="default"/>
        <w:lang w:val="en-US" w:eastAsia="en-US" w:bidi="ar-SA"/>
      </w:rPr>
    </w:lvl>
    <w:lvl w:ilvl="7" w:tplc="1E96B172">
      <w:numFmt w:val="bullet"/>
      <w:lvlText w:val="•"/>
      <w:lvlJc w:val="left"/>
      <w:pPr>
        <w:ind w:left="5641" w:hanging="353"/>
      </w:pPr>
      <w:rPr>
        <w:rFonts w:hint="default"/>
        <w:lang w:val="en-US" w:eastAsia="en-US" w:bidi="ar-SA"/>
      </w:rPr>
    </w:lvl>
    <w:lvl w:ilvl="8" w:tplc="D19490CA">
      <w:numFmt w:val="bullet"/>
      <w:lvlText w:val="•"/>
      <w:lvlJc w:val="left"/>
      <w:pPr>
        <w:ind w:left="6327" w:hanging="353"/>
      </w:pPr>
      <w:rPr>
        <w:rFonts w:hint="default"/>
        <w:lang w:val="en-US" w:eastAsia="en-US" w:bidi="ar-SA"/>
      </w:rPr>
    </w:lvl>
  </w:abstractNum>
  <w:abstractNum w:abstractNumId="40" w15:restartNumberingAfterBreak="0">
    <w:nsid w:val="61913591"/>
    <w:multiLevelType w:val="hybridMultilevel"/>
    <w:tmpl w:val="0D002E80"/>
    <w:lvl w:ilvl="0" w:tplc="FFFFFFFF">
      <w:start w:val="1"/>
      <w:numFmt w:val="bullet"/>
      <w:lvlText w:val=""/>
      <w:lvlJc w:val="left"/>
      <w:pPr>
        <w:ind w:left="720" w:hanging="360"/>
      </w:pPr>
      <w:rPr>
        <w:rFonts w:ascii="Symbol" w:hAnsi="Symbol" w:hint="default"/>
      </w:rPr>
    </w:lvl>
    <w:lvl w:ilvl="1" w:tplc="AA9CA9D4">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A63A84"/>
    <w:multiLevelType w:val="hybridMultilevel"/>
    <w:tmpl w:val="1E2E16EA"/>
    <w:lvl w:ilvl="0" w:tplc="AA9CA9D4">
      <w:numFmt w:val="bullet"/>
      <w:lvlText w:val="•"/>
      <w:lvlJc w:val="left"/>
      <w:pPr>
        <w:ind w:left="620" w:hanging="360"/>
      </w:pPr>
      <w:rPr>
        <w:rFonts w:ascii="Arial" w:eastAsia="Arial" w:hAnsi="Arial" w:cs="Aria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6EB60366"/>
    <w:multiLevelType w:val="hybridMultilevel"/>
    <w:tmpl w:val="1F7A16EC"/>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43" w15:restartNumberingAfterBreak="0">
    <w:nsid w:val="718B34B6"/>
    <w:multiLevelType w:val="hybridMultilevel"/>
    <w:tmpl w:val="B0D69A12"/>
    <w:lvl w:ilvl="0" w:tplc="AA9CA9D4">
      <w:numFmt w:val="bullet"/>
      <w:lvlText w:val="•"/>
      <w:lvlJc w:val="left"/>
      <w:pPr>
        <w:ind w:left="685" w:hanging="360"/>
      </w:pPr>
      <w:rPr>
        <w:rFonts w:ascii="Arial" w:eastAsia="Arial" w:hAnsi="Arial" w:cs="Arial" w:hint="default"/>
      </w:rPr>
    </w:lvl>
    <w:lvl w:ilvl="1" w:tplc="FFFFFFFF" w:tentative="1">
      <w:start w:val="1"/>
      <w:numFmt w:val="bullet"/>
      <w:lvlText w:val="o"/>
      <w:lvlJc w:val="left"/>
      <w:pPr>
        <w:ind w:left="1405" w:hanging="360"/>
      </w:pPr>
      <w:rPr>
        <w:rFonts w:ascii="Courier New" w:hAnsi="Courier New" w:cs="Courier New" w:hint="default"/>
      </w:rPr>
    </w:lvl>
    <w:lvl w:ilvl="2" w:tplc="FFFFFFFF" w:tentative="1">
      <w:start w:val="1"/>
      <w:numFmt w:val="bullet"/>
      <w:lvlText w:val=""/>
      <w:lvlJc w:val="left"/>
      <w:pPr>
        <w:ind w:left="2125" w:hanging="360"/>
      </w:pPr>
      <w:rPr>
        <w:rFonts w:ascii="Wingdings" w:hAnsi="Wingdings" w:hint="default"/>
      </w:rPr>
    </w:lvl>
    <w:lvl w:ilvl="3" w:tplc="FFFFFFFF" w:tentative="1">
      <w:start w:val="1"/>
      <w:numFmt w:val="bullet"/>
      <w:lvlText w:val=""/>
      <w:lvlJc w:val="left"/>
      <w:pPr>
        <w:ind w:left="2845" w:hanging="360"/>
      </w:pPr>
      <w:rPr>
        <w:rFonts w:ascii="Symbol" w:hAnsi="Symbol" w:hint="default"/>
      </w:rPr>
    </w:lvl>
    <w:lvl w:ilvl="4" w:tplc="FFFFFFFF" w:tentative="1">
      <w:start w:val="1"/>
      <w:numFmt w:val="bullet"/>
      <w:lvlText w:val="o"/>
      <w:lvlJc w:val="left"/>
      <w:pPr>
        <w:ind w:left="3565" w:hanging="360"/>
      </w:pPr>
      <w:rPr>
        <w:rFonts w:ascii="Courier New" w:hAnsi="Courier New" w:cs="Courier New" w:hint="default"/>
      </w:rPr>
    </w:lvl>
    <w:lvl w:ilvl="5" w:tplc="FFFFFFFF" w:tentative="1">
      <w:start w:val="1"/>
      <w:numFmt w:val="bullet"/>
      <w:lvlText w:val=""/>
      <w:lvlJc w:val="left"/>
      <w:pPr>
        <w:ind w:left="4285" w:hanging="360"/>
      </w:pPr>
      <w:rPr>
        <w:rFonts w:ascii="Wingdings" w:hAnsi="Wingdings" w:hint="default"/>
      </w:rPr>
    </w:lvl>
    <w:lvl w:ilvl="6" w:tplc="FFFFFFFF" w:tentative="1">
      <w:start w:val="1"/>
      <w:numFmt w:val="bullet"/>
      <w:lvlText w:val=""/>
      <w:lvlJc w:val="left"/>
      <w:pPr>
        <w:ind w:left="5005" w:hanging="360"/>
      </w:pPr>
      <w:rPr>
        <w:rFonts w:ascii="Symbol" w:hAnsi="Symbol" w:hint="default"/>
      </w:rPr>
    </w:lvl>
    <w:lvl w:ilvl="7" w:tplc="FFFFFFFF" w:tentative="1">
      <w:start w:val="1"/>
      <w:numFmt w:val="bullet"/>
      <w:lvlText w:val="o"/>
      <w:lvlJc w:val="left"/>
      <w:pPr>
        <w:ind w:left="5725" w:hanging="360"/>
      </w:pPr>
      <w:rPr>
        <w:rFonts w:ascii="Courier New" w:hAnsi="Courier New" w:cs="Courier New" w:hint="default"/>
      </w:rPr>
    </w:lvl>
    <w:lvl w:ilvl="8" w:tplc="FFFFFFFF" w:tentative="1">
      <w:start w:val="1"/>
      <w:numFmt w:val="bullet"/>
      <w:lvlText w:val=""/>
      <w:lvlJc w:val="left"/>
      <w:pPr>
        <w:ind w:left="6445" w:hanging="360"/>
      </w:pPr>
      <w:rPr>
        <w:rFonts w:ascii="Wingdings" w:hAnsi="Wingdings" w:hint="default"/>
      </w:rPr>
    </w:lvl>
  </w:abstractNum>
  <w:abstractNum w:abstractNumId="44" w15:restartNumberingAfterBreak="0">
    <w:nsid w:val="72AB6522"/>
    <w:multiLevelType w:val="hybridMultilevel"/>
    <w:tmpl w:val="38E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62ADF"/>
    <w:multiLevelType w:val="hybridMultilevel"/>
    <w:tmpl w:val="8EACEB8E"/>
    <w:lvl w:ilvl="0" w:tplc="08090001">
      <w:start w:val="1"/>
      <w:numFmt w:val="bullet"/>
      <w:lvlText w:val=""/>
      <w:lvlJc w:val="left"/>
      <w:pPr>
        <w:ind w:left="685" w:hanging="360"/>
      </w:pPr>
      <w:rPr>
        <w:rFonts w:ascii="Symbol" w:hAnsi="Symbol" w:hint="default"/>
      </w:rPr>
    </w:lvl>
    <w:lvl w:ilvl="1" w:tplc="FFFFFFFF" w:tentative="1">
      <w:start w:val="1"/>
      <w:numFmt w:val="bullet"/>
      <w:lvlText w:val="o"/>
      <w:lvlJc w:val="left"/>
      <w:pPr>
        <w:ind w:left="1405" w:hanging="360"/>
      </w:pPr>
      <w:rPr>
        <w:rFonts w:ascii="Courier New" w:hAnsi="Courier New" w:cs="Courier New" w:hint="default"/>
      </w:rPr>
    </w:lvl>
    <w:lvl w:ilvl="2" w:tplc="FFFFFFFF" w:tentative="1">
      <w:start w:val="1"/>
      <w:numFmt w:val="bullet"/>
      <w:lvlText w:val=""/>
      <w:lvlJc w:val="left"/>
      <w:pPr>
        <w:ind w:left="2125" w:hanging="360"/>
      </w:pPr>
      <w:rPr>
        <w:rFonts w:ascii="Wingdings" w:hAnsi="Wingdings" w:hint="default"/>
      </w:rPr>
    </w:lvl>
    <w:lvl w:ilvl="3" w:tplc="FFFFFFFF" w:tentative="1">
      <w:start w:val="1"/>
      <w:numFmt w:val="bullet"/>
      <w:lvlText w:val=""/>
      <w:lvlJc w:val="left"/>
      <w:pPr>
        <w:ind w:left="2845" w:hanging="360"/>
      </w:pPr>
      <w:rPr>
        <w:rFonts w:ascii="Symbol" w:hAnsi="Symbol" w:hint="default"/>
      </w:rPr>
    </w:lvl>
    <w:lvl w:ilvl="4" w:tplc="FFFFFFFF" w:tentative="1">
      <w:start w:val="1"/>
      <w:numFmt w:val="bullet"/>
      <w:lvlText w:val="o"/>
      <w:lvlJc w:val="left"/>
      <w:pPr>
        <w:ind w:left="3565" w:hanging="360"/>
      </w:pPr>
      <w:rPr>
        <w:rFonts w:ascii="Courier New" w:hAnsi="Courier New" w:cs="Courier New" w:hint="default"/>
      </w:rPr>
    </w:lvl>
    <w:lvl w:ilvl="5" w:tplc="FFFFFFFF" w:tentative="1">
      <w:start w:val="1"/>
      <w:numFmt w:val="bullet"/>
      <w:lvlText w:val=""/>
      <w:lvlJc w:val="left"/>
      <w:pPr>
        <w:ind w:left="4285" w:hanging="360"/>
      </w:pPr>
      <w:rPr>
        <w:rFonts w:ascii="Wingdings" w:hAnsi="Wingdings" w:hint="default"/>
      </w:rPr>
    </w:lvl>
    <w:lvl w:ilvl="6" w:tplc="FFFFFFFF" w:tentative="1">
      <w:start w:val="1"/>
      <w:numFmt w:val="bullet"/>
      <w:lvlText w:val=""/>
      <w:lvlJc w:val="left"/>
      <w:pPr>
        <w:ind w:left="5005" w:hanging="360"/>
      </w:pPr>
      <w:rPr>
        <w:rFonts w:ascii="Symbol" w:hAnsi="Symbol" w:hint="default"/>
      </w:rPr>
    </w:lvl>
    <w:lvl w:ilvl="7" w:tplc="FFFFFFFF" w:tentative="1">
      <w:start w:val="1"/>
      <w:numFmt w:val="bullet"/>
      <w:lvlText w:val="o"/>
      <w:lvlJc w:val="left"/>
      <w:pPr>
        <w:ind w:left="5725" w:hanging="360"/>
      </w:pPr>
      <w:rPr>
        <w:rFonts w:ascii="Courier New" w:hAnsi="Courier New" w:cs="Courier New" w:hint="default"/>
      </w:rPr>
    </w:lvl>
    <w:lvl w:ilvl="8" w:tplc="FFFFFFFF" w:tentative="1">
      <w:start w:val="1"/>
      <w:numFmt w:val="bullet"/>
      <w:lvlText w:val=""/>
      <w:lvlJc w:val="left"/>
      <w:pPr>
        <w:ind w:left="6445" w:hanging="360"/>
      </w:pPr>
      <w:rPr>
        <w:rFonts w:ascii="Wingdings" w:hAnsi="Wingdings" w:hint="default"/>
      </w:rPr>
    </w:lvl>
  </w:abstractNum>
  <w:abstractNum w:abstractNumId="46" w15:restartNumberingAfterBreak="0">
    <w:nsid w:val="73137F77"/>
    <w:multiLevelType w:val="hybridMultilevel"/>
    <w:tmpl w:val="75223812"/>
    <w:lvl w:ilvl="0" w:tplc="9AC2B020">
      <w:numFmt w:val="bullet"/>
      <w:lvlText w:val=""/>
      <w:lvlJc w:val="left"/>
      <w:pPr>
        <w:ind w:left="864" w:hanging="361"/>
      </w:pPr>
      <w:rPr>
        <w:rFonts w:ascii="Symbol" w:eastAsia="Symbol" w:hAnsi="Symbol" w:cs="Symbol" w:hint="default"/>
        <w:w w:val="100"/>
        <w:sz w:val="24"/>
        <w:szCs w:val="24"/>
        <w:lang w:val="en-GB" w:eastAsia="en-GB" w:bidi="en-GB"/>
      </w:rPr>
    </w:lvl>
    <w:lvl w:ilvl="1" w:tplc="3D7C473C">
      <w:numFmt w:val="bullet"/>
      <w:lvlText w:val="•"/>
      <w:lvlJc w:val="left"/>
      <w:pPr>
        <w:ind w:left="1527" w:hanging="361"/>
      </w:pPr>
      <w:rPr>
        <w:rFonts w:hint="default"/>
        <w:lang w:val="en-GB" w:eastAsia="en-GB" w:bidi="en-GB"/>
      </w:rPr>
    </w:lvl>
    <w:lvl w:ilvl="2" w:tplc="4358D8E8">
      <w:numFmt w:val="bullet"/>
      <w:lvlText w:val="•"/>
      <w:lvlJc w:val="left"/>
      <w:pPr>
        <w:ind w:left="2194" w:hanging="361"/>
      </w:pPr>
      <w:rPr>
        <w:rFonts w:hint="default"/>
        <w:lang w:val="en-GB" w:eastAsia="en-GB" w:bidi="en-GB"/>
      </w:rPr>
    </w:lvl>
    <w:lvl w:ilvl="3" w:tplc="DF0EC12E">
      <w:numFmt w:val="bullet"/>
      <w:lvlText w:val="•"/>
      <w:lvlJc w:val="left"/>
      <w:pPr>
        <w:ind w:left="2861" w:hanging="361"/>
      </w:pPr>
      <w:rPr>
        <w:rFonts w:hint="default"/>
        <w:lang w:val="en-GB" w:eastAsia="en-GB" w:bidi="en-GB"/>
      </w:rPr>
    </w:lvl>
    <w:lvl w:ilvl="4" w:tplc="8FC8683C">
      <w:numFmt w:val="bullet"/>
      <w:lvlText w:val="•"/>
      <w:lvlJc w:val="left"/>
      <w:pPr>
        <w:ind w:left="3528" w:hanging="361"/>
      </w:pPr>
      <w:rPr>
        <w:rFonts w:hint="default"/>
        <w:lang w:val="en-GB" w:eastAsia="en-GB" w:bidi="en-GB"/>
      </w:rPr>
    </w:lvl>
    <w:lvl w:ilvl="5" w:tplc="612C4512">
      <w:numFmt w:val="bullet"/>
      <w:lvlText w:val="•"/>
      <w:lvlJc w:val="left"/>
      <w:pPr>
        <w:ind w:left="4196" w:hanging="361"/>
      </w:pPr>
      <w:rPr>
        <w:rFonts w:hint="default"/>
        <w:lang w:val="en-GB" w:eastAsia="en-GB" w:bidi="en-GB"/>
      </w:rPr>
    </w:lvl>
    <w:lvl w:ilvl="6" w:tplc="44E8F7D4">
      <w:numFmt w:val="bullet"/>
      <w:lvlText w:val="•"/>
      <w:lvlJc w:val="left"/>
      <w:pPr>
        <w:ind w:left="4863" w:hanging="361"/>
      </w:pPr>
      <w:rPr>
        <w:rFonts w:hint="default"/>
        <w:lang w:val="en-GB" w:eastAsia="en-GB" w:bidi="en-GB"/>
      </w:rPr>
    </w:lvl>
    <w:lvl w:ilvl="7" w:tplc="13D8A590">
      <w:numFmt w:val="bullet"/>
      <w:lvlText w:val="•"/>
      <w:lvlJc w:val="left"/>
      <w:pPr>
        <w:ind w:left="5530" w:hanging="361"/>
      </w:pPr>
      <w:rPr>
        <w:rFonts w:hint="default"/>
        <w:lang w:val="en-GB" w:eastAsia="en-GB" w:bidi="en-GB"/>
      </w:rPr>
    </w:lvl>
    <w:lvl w:ilvl="8" w:tplc="13D886FA">
      <w:numFmt w:val="bullet"/>
      <w:lvlText w:val="•"/>
      <w:lvlJc w:val="left"/>
      <w:pPr>
        <w:ind w:left="6197" w:hanging="361"/>
      </w:pPr>
      <w:rPr>
        <w:rFonts w:hint="default"/>
        <w:lang w:val="en-GB" w:eastAsia="en-GB" w:bidi="en-GB"/>
      </w:rPr>
    </w:lvl>
  </w:abstractNum>
  <w:abstractNum w:abstractNumId="47" w15:restartNumberingAfterBreak="0">
    <w:nsid w:val="767D6373"/>
    <w:multiLevelType w:val="hybridMultilevel"/>
    <w:tmpl w:val="E51016E0"/>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48" w15:restartNumberingAfterBreak="0">
    <w:nsid w:val="79310FC4"/>
    <w:multiLevelType w:val="hybridMultilevel"/>
    <w:tmpl w:val="E8F8FA18"/>
    <w:lvl w:ilvl="0" w:tplc="AA9CA9D4">
      <w:numFmt w:val="bullet"/>
      <w:lvlText w:val="•"/>
      <w:lvlJc w:val="left"/>
      <w:pPr>
        <w:ind w:left="921" w:hanging="360"/>
      </w:pPr>
      <w:rPr>
        <w:rFonts w:ascii="Arial" w:eastAsia="Arial" w:hAnsi="Arial" w:cs="Aria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49" w15:restartNumberingAfterBreak="0">
    <w:nsid w:val="794109DE"/>
    <w:multiLevelType w:val="hybridMultilevel"/>
    <w:tmpl w:val="989E91BC"/>
    <w:lvl w:ilvl="0" w:tplc="AA9CA9D4">
      <w:numFmt w:val="bullet"/>
      <w:lvlText w:val="•"/>
      <w:lvlJc w:val="left"/>
      <w:pPr>
        <w:ind w:left="830" w:hanging="360"/>
      </w:pPr>
      <w:rPr>
        <w:rFonts w:ascii="Arial" w:eastAsia="Arial" w:hAnsi="Arial" w:cs="Arial" w:hint="default"/>
      </w:rPr>
    </w:lvl>
    <w:lvl w:ilvl="1" w:tplc="08090003">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16cid:durableId="1127815228">
    <w:abstractNumId w:val="46"/>
  </w:num>
  <w:num w:numId="2" w16cid:durableId="13116070">
    <w:abstractNumId w:val="38"/>
  </w:num>
  <w:num w:numId="3" w16cid:durableId="792745431">
    <w:abstractNumId w:val="35"/>
  </w:num>
  <w:num w:numId="4" w16cid:durableId="1087579620">
    <w:abstractNumId w:val="34"/>
  </w:num>
  <w:num w:numId="5" w16cid:durableId="1713846251">
    <w:abstractNumId w:val="10"/>
  </w:num>
  <w:num w:numId="6" w16cid:durableId="1720125926">
    <w:abstractNumId w:val="22"/>
  </w:num>
  <w:num w:numId="7" w16cid:durableId="1861819352">
    <w:abstractNumId w:val="37"/>
  </w:num>
  <w:num w:numId="8" w16cid:durableId="296224705">
    <w:abstractNumId w:val="31"/>
  </w:num>
  <w:num w:numId="9" w16cid:durableId="1025446734">
    <w:abstractNumId w:val="28"/>
  </w:num>
  <w:num w:numId="10" w16cid:durableId="1708331711">
    <w:abstractNumId w:val="36"/>
  </w:num>
  <w:num w:numId="11" w16cid:durableId="1111826849">
    <w:abstractNumId w:val="33"/>
  </w:num>
  <w:num w:numId="12" w16cid:durableId="1001157119">
    <w:abstractNumId w:val="7"/>
  </w:num>
  <w:num w:numId="13" w16cid:durableId="80571757">
    <w:abstractNumId w:val="23"/>
  </w:num>
  <w:num w:numId="14" w16cid:durableId="1824471067">
    <w:abstractNumId w:val="39"/>
  </w:num>
  <w:num w:numId="15" w16cid:durableId="739867732">
    <w:abstractNumId w:val="2"/>
  </w:num>
  <w:num w:numId="16" w16cid:durableId="1768191307">
    <w:abstractNumId w:val="17"/>
  </w:num>
  <w:num w:numId="17" w16cid:durableId="1676691952">
    <w:abstractNumId w:val="24"/>
  </w:num>
  <w:num w:numId="18" w16cid:durableId="619066458">
    <w:abstractNumId w:val="18"/>
  </w:num>
  <w:num w:numId="19" w16cid:durableId="2029066394">
    <w:abstractNumId w:val="44"/>
  </w:num>
  <w:num w:numId="20" w16cid:durableId="1206255984">
    <w:abstractNumId w:val="32"/>
  </w:num>
  <w:num w:numId="21" w16cid:durableId="1477530318">
    <w:abstractNumId w:val="0"/>
  </w:num>
  <w:num w:numId="22" w16cid:durableId="1090397082">
    <w:abstractNumId w:val="5"/>
  </w:num>
  <w:num w:numId="23" w16cid:durableId="22555110">
    <w:abstractNumId w:val="19"/>
  </w:num>
  <w:num w:numId="24" w16cid:durableId="1474247788">
    <w:abstractNumId w:val="45"/>
  </w:num>
  <w:num w:numId="25" w16cid:durableId="1351250932">
    <w:abstractNumId w:val="9"/>
  </w:num>
  <w:num w:numId="26" w16cid:durableId="2068526605">
    <w:abstractNumId w:val="21"/>
  </w:num>
  <w:num w:numId="27" w16cid:durableId="1148746429">
    <w:abstractNumId w:val="41"/>
  </w:num>
  <w:num w:numId="28" w16cid:durableId="968121620">
    <w:abstractNumId w:val="40"/>
  </w:num>
  <w:num w:numId="29" w16cid:durableId="1505128374">
    <w:abstractNumId w:val="4"/>
  </w:num>
  <w:num w:numId="30" w16cid:durableId="1490050905">
    <w:abstractNumId w:val="26"/>
  </w:num>
  <w:num w:numId="31" w16cid:durableId="1575123815">
    <w:abstractNumId w:val="20"/>
  </w:num>
  <w:num w:numId="32" w16cid:durableId="663775785">
    <w:abstractNumId w:val="14"/>
  </w:num>
  <w:num w:numId="33" w16cid:durableId="1891651294">
    <w:abstractNumId w:val="8"/>
  </w:num>
  <w:num w:numId="34" w16cid:durableId="1868642706">
    <w:abstractNumId w:val="43"/>
  </w:num>
  <w:num w:numId="35" w16cid:durableId="1471560403">
    <w:abstractNumId w:val="1"/>
  </w:num>
  <w:num w:numId="36" w16cid:durableId="886142233">
    <w:abstractNumId w:val="15"/>
  </w:num>
  <w:num w:numId="37" w16cid:durableId="1292593505">
    <w:abstractNumId w:val="49"/>
  </w:num>
  <w:num w:numId="38" w16cid:durableId="1187057865">
    <w:abstractNumId w:val="12"/>
  </w:num>
  <w:num w:numId="39" w16cid:durableId="716440326">
    <w:abstractNumId w:val="16"/>
  </w:num>
  <w:num w:numId="40" w16cid:durableId="402871856">
    <w:abstractNumId w:val="25"/>
  </w:num>
  <w:num w:numId="41" w16cid:durableId="2128113704">
    <w:abstractNumId w:val="47"/>
  </w:num>
  <w:num w:numId="42" w16cid:durableId="469132182">
    <w:abstractNumId w:val="27"/>
  </w:num>
  <w:num w:numId="43" w16cid:durableId="2020767696">
    <w:abstractNumId w:val="29"/>
  </w:num>
  <w:num w:numId="44" w16cid:durableId="551189338">
    <w:abstractNumId w:val="48"/>
  </w:num>
  <w:num w:numId="45" w16cid:durableId="747114647">
    <w:abstractNumId w:val="13"/>
  </w:num>
  <w:num w:numId="46" w16cid:durableId="1647054727">
    <w:abstractNumId w:val="42"/>
  </w:num>
  <w:num w:numId="47" w16cid:durableId="889849380">
    <w:abstractNumId w:val="30"/>
  </w:num>
  <w:num w:numId="48" w16cid:durableId="548803192">
    <w:abstractNumId w:val="6"/>
  </w:num>
  <w:num w:numId="49" w16cid:durableId="2075664920">
    <w:abstractNumId w:val="11"/>
  </w:num>
  <w:num w:numId="50" w16cid:durableId="188005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F1"/>
    <w:rsid w:val="0000596A"/>
    <w:rsid w:val="000110E3"/>
    <w:rsid w:val="00012FFF"/>
    <w:rsid w:val="00013E69"/>
    <w:rsid w:val="00013E6A"/>
    <w:rsid w:val="00025E14"/>
    <w:rsid w:val="00026805"/>
    <w:rsid w:val="00027C5A"/>
    <w:rsid w:val="00030C45"/>
    <w:rsid w:val="0003459A"/>
    <w:rsid w:val="00053FA5"/>
    <w:rsid w:val="00060929"/>
    <w:rsid w:val="000814F9"/>
    <w:rsid w:val="0008687B"/>
    <w:rsid w:val="0009040D"/>
    <w:rsid w:val="000A5E47"/>
    <w:rsid w:val="000B78BA"/>
    <w:rsid w:val="000D1C96"/>
    <w:rsid w:val="000E0828"/>
    <w:rsid w:val="00110AE6"/>
    <w:rsid w:val="0011221C"/>
    <w:rsid w:val="0012453A"/>
    <w:rsid w:val="00125642"/>
    <w:rsid w:val="0013712C"/>
    <w:rsid w:val="00145C57"/>
    <w:rsid w:val="001520BD"/>
    <w:rsid w:val="001527C8"/>
    <w:rsid w:val="001553AD"/>
    <w:rsid w:val="00164125"/>
    <w:rsid w:val="00165465"/>
    <w:rsid w:val="0017062E"/>
    <w:rsid w:val="001753E2"/>
    <w:rsid w:val="00191A8F"/>
    <w:rsid w:val="00194256"/>
    <w:rsid w:val="0019636E"/>
    <w:rsid w:val="001A2D53"/>
    <w:rsid w:val="001A3F1F"/>
    <w:rsid w:val="001A6773"/>
    <w:rsid w:val="001B018D"/>
    <w:rsid w:val="001C2FEA"/>
    <w:rsid w:val="001C5102"/>
    <w:rsid w:val="001D35D1"/>
    <w:rsid w:val="00203C4B"/>
    <w:rsid w:val="00210EDD"/>
    <w:rsid w:val="00211CEF"/>
    <w:rsid w:val="00245A3C"/>
    <w:rsid w:val="002B1C0F"/>
    <w:rsid w:val="002B2918"/>
    <w:rsid w:val="002C1270"/>
    <w:rsid w:val="002C2F00"/>
    <w:rsid w:val="002C4777"/>
    <w:rsid w:val="002D0737"/>
    <w:rsid w:val="002D1B98"/>
    <w:rsid w:val="002D4652"/>
    <w:rsid w:val="002D5652"/>
    <w:rsid w:val="002E0858"/>
    <w:rsid w:val="002E5C81"/>
    <w:rsid w:val="002F06F4"/>
    <w:rsid w:val="002F2E23"/>
    <w:rsid w:val="002F3334"/>
    <w:rsid w:val="002F4458"/>
    <w:rsid w:val="00300C0E"/>
    <w:rsid w:val="00303DB7"/>
    <w:rsid w:val="00315D84"/>
    <w:rsid w:val="0034415E"/>
    <w:rsid w:val="0034431C"/>
    <w:rsid w:val="00356701"/>
    <w:rsid w:val="0037336C"/>
    <w:rsid w:val="003A0065"/>
    <w:rsid w:val="003A127E"/>
    <w:rsid w:val="003A7DD0"/>
    <w:rsid w:val="003B0011"/>
    <w:rsid w:val="003B093F"/>
    <w:rsid w:val="003B2910"/>
    <w:rsid w:val="003C71FA"/>
    <w:rsid w:val="003F0383"/>
    <w:rsid w:val="003F5AAD"/>
    <w:rsid w:val="003F71E2"/>
    <w:rsid w:val="00413444"/>
    <w:rsid w:val="00417D3C"/>
    <w:rsid w:val="0042334B"/>
    <w:rsid w:val="004303A0"/>
    <w:rsid w:val="00433117"/>
    <w:rsid w:val="00437009"/>
    <w:rsid w:val="0044019C"/>
    <w:rsid w:val="00443BE1"/>
    <w:rsid w:val="00460349"/>
    <w:rsid w:val="004633A7"/>
    <w:rsid w:val="00471FD2"/>
    <w:rsid w:val="00476564"/>
    <w:rsid w:val="00480BE9"/>
    <w:rsid w:val="00483315"/>
    <w:rsid w:val="00497570"/>
    <w:rsid w:val="004B1950"/>
    <w:rsid w:val="004B30C9"/>
    <w:rsid w:val="004B531B"/>
    <w:rsid w:val="004C33A9"/>
    <w:rsid w:val="004C6DA5"/>
    <w:rsid w:val="004D418F"/>
    <w:rsid w:val="004F631D"/>
    <w:rsid w:val="00510C51"/>
    <w:rsid w:val="005178A8"/>
    <w:rsid w:val="00521D03"/>
    <w:rsid w:val="00522FE1"/>
    <w:rsid w:val="00523BE2"/>
    <w:rsid w:val="00555104"/>
    <w:rsid w:val="00564B92"/>
    <w:rsid w:val="005743B9"/>
    <w:rsid w:val="005B1A4A"/>
    <w:rsid w:val="005B2DBB"/>
    <w:rsid w:val="005C3998"/>
    <w:rsid w:val="005C5EFF"/>
    <w:rsid w:val="005C6274"/>
    <w:rsid w:val="005C7A88"/>
    <w:rsid w:val="005E1E97"/>
    <w:rsid w:val="00614919"/>
    <w:rsid w:val="0063550D"/>
    <w:rsid w:val="006356F8"/>
    <w:rsid w:val="00641FBD"/>
    <w:rsid w:val="0064245A"/>
    <w:rsid w:val="00653EB6"/>
    <w:rsid w:val="00663149"/>
    <w:rsid w:val="00682F28"/>
    <w:rsid w:val="006836E4"/>
    <w:rsid w:val="006C5850"/>
    <w:rsid w:val="006D18E0"/>
    <w:rsid w:val="006D7484"/>
    <w:rsid w:val="006E74B6"/>
    <w:rsid w:val="006F7877"/>
    <w:rsid w:val="00704E40"/>
    <w:rsid w:val="00706DB2"/>
    <w:rsid w:val="0071489C"/>
    <w:rsid w:val="00720300"/>
    <w:rsid w:val="00720751"/>
    <w:rsid w:val="007207DC"/>
    <w:rsid w:val="00737CFE"/>
    <w:rsid w:val="007423B8"/>
    <w:rsid w:val="0074354A"/>
    <w:rsid w:val="0074544D"/>
    <w:rsid w:val="007469F1"/>
    <w:rsid w:val="00756279"/>
    <w:rsid w:val="00757ADF"/>
    <w:rsid w:val="00761BF4"/>
    <w:rsid w:val="00763847"/>
    <w:rsid w:val="00765ED3"/>
    <w:rsid w:val="00767076"/>
    <w:rsid w:val="007812B8"/>
    <w:rsid w:val="00790766"/>
    <w:rsid w:val="007A0C25"/>
    <w:rsid w:val="007B28F8"/>
    <w:rsid w:val="007C4DFA"/>
    <w:rsid w:val="007D1E11"/>
    <w:rsid w:val="007D4F20"/>
    <w:rsid w:val="007E19D5"/>
    <w:rsid w:val="007E6A1E"/>
    <w:rsid w:val="007E7226"/>
    <w:rsid w:val="007F1522"/>
    <w:rsid w:val="007F4635"/>
    <w:rsid w:val="007F54E5"/>
    <w:rsid w:val="00820A5D"/>
    <w:rsid w:val="00824432"/>
    <w:rsid w:val="00882F0A"/>
    <w:rsid w:val="0088710F"/>
    <w:rsid w:val="00892708"/>
    <w:rsid w:val="008934AD"/>
    <w:rsid w:val="008970D0"/>
    <w:rsid w:val="008A74A5"/>
    <w:rsid w:val="008C3D29"/>
    <w:rsid w:val="008C5ED1"/>
    <w:rsid w:val="008D2C94"/>
    <w:rsid w:val="008E5E07"/>
    <w:rsid w:val="00910C42"/>
    <w:rsid w:val="00911AF4"/>
    <w:rsid w:val="00932400"/>
    <w:rsid w:val="009513EC"/>
    <w:rsid w:val="00951B17"/>
    <w:rsid w:val="00964BE4"/>
    <w:rsid w:val="0096557C"/>
    <w:rsid w:val="009754BC"/>
    <w:rsid w:val="00977DA0"/>
    <w:rsid w:val="0098298A"/>
    <w:rsid w:val="009A1557"/>
    <w:rsid w:val="009A6762"/>
    <w:rsid w:val="009B6BE1"/>
    <w:rsid w:val="009C34A3"/>
    <w:rsid w:val="009E1690"/>
    <w:rsid w:val="009F18EE"/>
    <w:rsid w:val="009F4EEE"/>
    <w:rsid w:val="009F6446"/>
    <w:rsid w:val="009F73F9"/>
    <w:rsid w:val="00A01935"/>
    <w:rsid w:val="00A11034"/>
    <w:rsid w:val="00A11A4F"/>
    <w:rsid w:val="00A21BFC"/>
    <w:rsid w:val="00A40D9A"/>
    <w:rsid w:val="00A4299D"/>
    <w:rsid w:val="00A45CF4"/>
    <w:rsid w:val="00A502E3"/>
    <w:rsid w:val="00A60E2E"/>
    <w:rsid w:val="00A62914"/>
    <w:rsid w:val="00A747BD"/>
    <w:rsid w:val="00A95F6F"/>
    <w:rsid w:val="00AA40AF"/>
    <w:rsid w:val="00AA7CE6"/>
    <w:rsid w:val="00AA7DDF"/>
    <w:rsid w:val="00AB2209"/>
    <w:rsid w:val="00AC2564"/>
    <w:rsid w:val="00AC717D"/>
    <w:rsid w:val="00AE34A1"/>
    <w:rsid w:val="00AF7867"/>
    <w:rsid w:val="00B20621"/>
    <w:rsid w:val="00B40E3A"/>
    <w:rsid w:val="00B40FFD"/>
    <w:rsid w:val="00B515FE"/>
    <w:rsid w:val="00B521C3"/>
    <w:rsid w:val="00B773EB"/>
    <w:rsid w:val="00B80F89"/>
    <w:rsid w:val="00B84DE0"/>
    <w:rsid w:val="00B9552D"/>
    <w:rsid w:val="00BB3827"/>
    <w:rsid w:val="00BC059C"/>
    <w:rsid w:val="00BF3620"/>
    <w:rsid w:val="00BF7145"/>
    <w:rsid w:val="00C037EF"/>
    <w:rsid w:val="00C05AB7"/>
    <w:rsid w:val="00C120FF"/>
    <w:rsid w:val="00C235AC"/>
    <w:rsid w:val="00C57089"/>
    <w:rsid w:val="00C64700"/>
    <w:rsid w:val="00C736D5"/>
    <w:rsid w:val="00C8138E"/>
    <w:rsid w:val="00C85986"/>
    <w:rsid w:val="00C96B8A"/>
    <w:rsid w:val="00CA5C83"/>
    <w:rsid w:val="00CB0BC0"/>
    <w:rsid w:val="00CB6411"/>
    <w:rsid w:val="00CC5478"/>
    <w:rsid w:val="00CD49FC"/>
    <w:rsid w:val="00CE4793"/>
    <w:rsid w:val="00D07277"/>
    <w:rsid w:val="00D0739A"/>
    <w:rsid w:val="00D16695"/>
    <w:rsid w:val="00D22DB9"/>
    <w:rsid w:val="00D73F18"/>
    <w:rsid w:val="00D74299"/>
    <w:rsid w:val="00D92441"/>
    <w:rsid w:val="00D96030"/>
    <w:rsid w:val="00DA2779"/>
    <w:rsid w:val="00DB55B1"/>
    <w:rsid w:val="00DB6E03"/>
    <w:rsid w:val="00DC5743"/>
    <w:rsid w:val="00DD4521"/>
    <w:rsid w:val="00DD6C02"/>
    <w:rsid w:val="00DF0B38"/>
    <w:rsid w:val="00DF36DE"/>
    <w:rsid w:val="00E16D79"/>
    <w:rsid w:val="00E179BF"/>
    <w:rsid w:val="00E55AE6"/>
    <w:rsid w:val="00E56895"/>
    <w:rsid w:val="00E600E5"/>
    <w:rsid w:val="00E740A4"/>
    <w:rsid w:val="00E773DD"/>
    <w:rsid w:val="00E77E0B"/>
    <w:rsid w:val="00E81C4F"/>
    <w:rsid w:val="00E83707"/>
    <w:rsid w:val="00E8497A"/>
    <w:rsid w:val="00E84B40"/>
    <w:rsid w:val="00E97664"/>
    <w:rsid w:val="00EB1EDF"/>
    <w:rsid w:val="00EE314E"/>
    <w:rsid w:val="00F30619"/>
    <w:rsid w:val="00F32C97"/>
    <w:rsid w:val="00F43F91"/>
    <w:rsid w:val="00F45F25"/>
    <w:rsid w:val="00F4740B"/>
    <w:rsid w:val="00F75C9C"/>
    <w:rsid w:val="00F90C1C"/>
    <w:rsid w:val="00FB3DDD"/>
    <w:rsid w:val="00FD0690"/>
    <w:rsid w:val="00FE580F"/>
    <w:rsid w:val="00F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D1A9"/>
  <w15:docId w15:val="{E379EFEE-9BC3-4FE5-87E7-07DC6A0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5C81"/>
    <w:pPr>
      <w:tabs>
        <w:tab w:val="center" w:pos="4513"/>
        <w:tab w:val="right" w:pos="9026"/>
      </w:tabs>
    </w:pPr>
  </w:style>
  <w:style w:type="character" w:customStyle="1" w:styleId="HeaderChar">
    <w:name w:val="Header Char"/>
    <w:basedOn w:val="DefaultParagraphFont"/>
    <w:link w:val="Header"/>
    <w:uiPriority w:val="99"/>
    <w:rsid w:val="002E5C81"/>
    <w:rPr>
      <w:rFonts w:ascii="Arial" w:eastAsia="Arial" w:hAnsi="Arial" w:cs="Arial"/>
      <w:lang w:val="en-GB" w:eastAsia="en-GB" w:bidi="en-GB"/>
    </w:rPr>
  </w:style>
  <w:style w:type="paragraph" w:styleId="Footer">
    <w:name w:val="footer"/>
    <w:basedOn w:val="Normal"/>
    <w:link w:val="FooterChar"/>
    <w:uiPriority w:val="99"/>
    <w:unhideWhenUsed/>
    <w:rsid w:val="002E5C81"/>
    <w:pPr>
      <w:tabs>
        <w:tab w:val="center" w:pos="4513"/>
        <w:tab w:val="right" w:pos="9026"/>
      </w:tabs>
    </w:pPr>
  </w:style>
  <w:style w:type="character" w:customStyle="1" w:styleId="FooterChar">
    <w:name w:val="Footer Char"/>
    <w:basedOn w:val="DefaultParagraphFont"/>
    <w:link w:val="Footer"/>
    <w:uiPriority w:val="99"/>
    <w:rsid w:val="002E5C81"/>
    <w:rPr>
      <w:rFonts w:ascii="Arial" w:eastAsia="Arial" w:hAnsi="Arial" w:cs="Arial"/>
      <w:lang w:val="en-GB" w:eastAsia="en-GB" w:bidi="en-GB"/>
    </w:rPr>
  </w:style>
  <w:style w:type="character" w:styleId="Hyperlink">
    <w:name w:val="Hyperlink"/>
    <w:basedOn w:val="DefaultParagraphFont"/>
    <w:uiPriority w:val="99"/>
    <w:unhideWhenUsed/>
    <w:rsid w:val="002C1270"/>
    <w:rPr>
      <w:color w:val="0000FF" w:themeColor="hyperlink"/>
      <w:u w:val="single"/>
    </w:rPr>
  </w:style>
  <w:style w:type="paragraph" w:customStyle="1" w:styleId="Default">
    <w:name w:val="Default"/>
    <w:rsid w:val="00AA7DDF"/>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about/regional-area-teams/"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integratedcare/what-is-integrated-ca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FA5B90-9B29-4A0A-B225-779FFA699DC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F24ACA2-3D53-4C9C-93F6-5F4D86158D45}">
      <dgm:prSet phldrT="[Text]" custT="1"/>
      <dgm:spPr>
        <a:xfrm>
          <a:off x="1979356" y="389"/>
          <a:ext cx="1915569" cy="957784"/>
        </a:xfrm>
        <a:prstGeom prst="rect">
          <a:avLst/>
        </a:prstGeom>
        <a:noFill/>
        <a:ln w="12700" cap="flat" cmpd="sng" algn="ctr">
          <a:solidFill>
            <a:sysClr val="windowText" lastClr="000000"/>
          </a:solidFill>
          <a:prstDash val="solid"/>
          <a:miter lim="800000"/>
        </a:ln>
        <a:effectLst/>
      </dgm:spPr>
      <dgm:t>
        <a:bodyPr/>
        <a:lstStyle/>
        <a:p>
          <a:pPr algn="ctr">
            <a:buNone/>
          </a:pPr>
          <a:r>
            <a:rPr lang="en-GB" sz="1600" dirty="0">
              <a:solidFill>
                <a:sysClr val="windowText" lastClr="000000"/>
              </a:solidFill>
              <a:latin typeface="Calibri" panose="020F0502020204030204"/>
              <a:ea typeface="+mn-ea"/>
              <a:cs typeface="+mn-cs"/>
            </a:rPr>
            <a:t>Medical Director System Improvement</a:t>
          </a:r>
        </a:p>
      </dgm:t>
    </dgm:pt>
    <dgm:pt modelId="{6832A350-9E38-4957-9D7E-D1148B3840E0}" type="parTrans" cxnId="{0B62CE93-4E50-4869-80F9-761A0E5B18A3}">
      <dgm:prSet/>
      <dgm:spPr/>
      <dgm:t>
        <a:bodyPr/>
        <a:lstStyle/>
        <a:p>
          <a:pPr algn="ctr"/>
          <a:endParaRPr lang="en-GB"/>
        </a:p>
      </dgm:t>
    </dgm:pt>
    <dgm:pt modelId="{5D1B9D32-D603-4901-AEB0-13764AAD6E1B}" type="sibTrans" cxnId="{0B62CE93-4E50-4869-80F9-761A0E5B18A3}">
      <dgm:prSet/>
      <dgm:spPr/>
      <dgm:t>
        <a:bodyPr/>
        <a:lstStyle/>
        <a:p>
          <a:pPr algn="ctr"/>
          <a:endParaRPr lang="en-GB"/>
        </a:p>
      </dgm:t>
    </dgm:pt>
    <dgm:pt modelId="{1941DAC1-927F-4C3F-A654-66A711DFE499}">
      <dgm:prSet phldrT="[Text]" custT="1"/>
      <dgm:spPr>
        <a:xfrm>
          <a:off x="1979356" y="1360443"/>
          <a:ext cx="1915569" cy="957784"/>
        </a:xfrm>
        <a:prstGeom prst="rect">
          <a:avLst/>
        </a:prstGeom>
        <a:solidFill>
          <a:schemeClr val="tx2">
            <a:lumMod val="20000"/>
            <a:lumOff val="80000"/>
          </a:schemeClr>
        </a:solidFill>
        <a:ln w="12700" cap="flat" cmpd="sng" algn="ctr">
          <a:solidFill>
            <a:sysClr val="windowText" lastClr="000000"/>
          </a:solidFill>
          <a:prstDash val="solid"/>
          <a:miter lim="800000"/>
        </a:ln>
        <a:effectLst/>
      </dgm:spPr>
      <dgm:t>
        <a:bodyPr/>
        <a:lstStyle/>
        <a:p>
          <a:pPr algn="ctr">
            <a:buNone/>
          </a:pPr>
          <a:r>
            <a:rPr lang="en-GB" sz="1600" dirty="0">
              <a:solidFill>
                <a:sysClr val="windowText" lastClr="000000"/>
              </a:solidFill>
              <a:latin typeface="Calibri" panose="020F0502020204030204"/>
              <a:ea typeface="+mn-ea"/>
              <a:cs typeface="+mn-cs"/>
            </a:rPr>
            <a:t>Clinical Senate Chair</a:t>
          </a:r>
        </a:p>
      </dgm:t>
    </dgm:pt>
    <dgm:pt modelId="{6919CA4F-FF75-4B74-9DDB-837EF05F727A}" type="parTrans" cxnId="{762667A4-90A6-453E-8502-5BA8771EE5BF}">
      <dgm:prSet>
        <dgm:style>
          <a:lnRef idx="1">
            <a:schemeClr val="dk1"/>
          </a:lnRef>
          <a:fillRef idx="0">
            <a:schemeClr val="dk1"/>
          </a:fillRef>
          <a:effectRef idx="0">
            <a:schemeClr val="dk1"/>
          </a:effectRef>
          <a:fontRef idx="minor">
            <a:schemeClr val="tx1"/>
          </a:fontRef>
        </dgm:style>
      </dgm:prSet>
      <dgm:spPr>
        <a:xfrm>
          <a:off x="2891421" y="958173"/>
          <a:ext cx="91440" cy="402269"/>
        </a:xfrm>
        <a:custGeom>
          <a:avLst/>
          <a:gdLst/>
          <a:ahLst/>
          <a:cxnLst/>
          <a:rect l="0" t="0" r="0" b="0"/>
          <a:pathLst>
            <a:path>
              <a:moveTo>
                <a:pt x="45720" y="0"/>
              </a:moveTo>
              <a:lnTo>
                <a:pt x="45720" y="402269"/>
              </a:lnTo>
            </a:path>
          </a:pathLst>
        </a:custGeom>
        <a:ln/>
      </dgm:spPr>
      <dgm:t>
        <a:bodyPr/>
        <a:lstStyle/>
        <a:p>
          <a:endParaRPr lang="en-GB"/>
        </a:p>
      </dgm:t>
    </dgm:pt>
    <dgm:pt modelId="{6CDD3A1E-81C3-4766-B7CC-E3A17E729B92}" type="sibTrans" cxnId="{762667A4-90A6-453E-8502-5BA8771EE5BF}">
      <dgm:prSet/>
      <dgm:spPr/>
      <dgm:t>
        <a:bodyPr/>
        <a:lstStyle/>
        <a:p>
          <a:pPr algn="ctr"/>
          <a:endParaRPr lang="en-GB"/>
        </a:p>
      </dgm:t>
    </dgm:pt>
    <dgm:pt modelId="{11F4AA11-91FB-42FE-B5AA-7D6437E80418}">
      <dgm:prSet custT="1"/>
      <dgm:spPr>
        <a:xfrm>
          <a:off x="2458249" y="4080551"/>
          <a:ext cx="1915569" cy="957784"/>
        </a:xfrm>
        <a:prstGeom prst="rect">
          <a:avLst/>
        </a:prstGeom>
        <a:noFill/>
        <a:ln w="12700" cap="flat" cmpd="sng" algn="ctr">
          <a:solidFill>
            <a:sysClr val="windowText" lastClr="000000"/>
          </a:solidFill>
          <a:prstDash val="solid"/>
          <a:miter lim="800000"/>
        </a:ln>
        <a:effectLst/>
      </dgm:spPr>
      <dgm:t>
        <a:bodyPr/>
        <a:lstStyle/>
        <a:p>
          <a:pPr algn="l">
            <a:lnSpc>
              <a:spcPct val="100000"/>
            </a:lnSpc>
            <a:spcAft>
              <a:spcPts val="0"/>
            </a:spcAft>
            <a:buNone/>
          </a:pPr>
          <a:r>
            <a:rPr lang="en-GB" sz="1600" dirty="0">
              <a:solidFill>
                <a:sysClr val="windowText" lastClr="000000"/>
              </a:solidFill>
              <a:latin typeface="Calibri" panose="020F0502020204030204"/>
              <a:ea typeface="+mn-ea"/>
              <a:cs typeface="+mn-cs"/>
            </a:rPr>
            <a:t>  Clinical Senate</a:t>
          </a:r>
        </a:p>
        <a:p>
          <a:pPr algn="l">
            <a:lnSpc>
              <a:spcPct val="100000"/>
            </a:lnSpc>
            <a:spcAft>
              <a:spcPts val="0"/>
            </a:spcAft>
            <a:buNone/>
          </a:pPr>
          <a:r>
            <a:rPr lang="en-GB" sz="1600" dirty="0">
              <a:solidFill>
                <a:sysClr val="windowText" lastClr="000000"/>
              </a:solidFill>
              <a:latin typeface="Calibri" panose="020F0502020204030204"/>
              <a:ea typeface="+mn-ea"/>
              <a:cs typeface="+mn-cs"/>
            </a:rPr>
            <a:t>  Project Officer   </a:t>
          </a:r>
        </a:p>
      </dgm:t>
    </dgm:pt>
    <dgm:pt modelId="{C7819A51-301D-4541-92E5-AB5D8E9B9828}" type="parTrans" cxnId="{27773062-650F-48D7-8694-44C274944E87}">
      <dgm:prSet/>
      <dgm:spPr>
        <a:xfrm>
          <a:off x="2170913" y="2318227"/>
          <a:ext cx="287335" cy="2241215"/>
        </a:xfrm>
        <a:custGeom>
          <a:avLst/>
          <a:gdLst/>
          <a:ahLst/>
          <a:cxnLst/>
          <a:rect l="0" t="0" r="0" b="0"/>
          <a:pathLst>
            <a:path>
              <a:moveTo>
                <a:pt x="0" y="0"/>
              </a:moveTo>
              <a:lnTo>
                <a:pt x="0" y="2241215"/>
              </a:lnTo>
              <a:lnTo>
                <a:pt x="287335" y="2241215"/>
              </a:lnTo>
            </a:path>
          </a:pathLst>
        </a:custGeom>
        <a:ln>
          <a:noFill/>
        </a:ln>
      </dgm:spPr>
      <dgm:t>
        <a:bodyPr/>
        <a:lstStyle/>
        <a:p>
          <a:endParaRPr lang="en-GB"/>
        </a:p>
      </dgm:t>
    </dgm:pt>
    <dgm:pt modelId="{93FB0A47-DA3B-4EC4-AF53-5BB8DFD85742}" type="sibTrans" cxnId="{27773062-650F-48D7-8694-44C274944E87}">
      <dgm:prSet/>
      <dgm:spPr/>
      <dgm:t>
        <a:bodyPr/>
        <a:lstStyle/>
        <a:p>
          <a:pPr algn="ctr"/>
          <a:endParaRPr lang="en-GB"/>
        </a:p>
      </dgm:t>
    </dgm:pt>
    <dgm:pt modelId="{076D3023-8999-4C87-A9D7-D17CBBA2D573}">
      <dgm:prSet custT="1"/>
      <dgm:spPr>
        <a:xfrm>
          <a:off x="2458249" y="2720497"/>
          <a:ext cx="1915569" cy="957784"/>
        </a:xfrm>
        <a:prstGeom prst="rect">
          <a:avLst/>
        </a:prstGeom>
        <a:noFill/>
        <a:ln w="12700" cap="flat" cmpd="sng" algn="ctr">
          <a:solidFill>
            <a:sysClr val="windowText" lastClr="000000"/>
          </a:solidFill>
          <a:prstDash val="solid"/>
          <a:miter lim="800000"/>
        </a:ln>
        <a:effectLst/>
      </dgm:spPr>
      <dgm:t>
        <a:bodyPr/>
        <a:lstStyle/>
        <a:p>
          <a:pPr algn="l">
            <a:lnSpc>
              <a:spcPct val="100000"/>
            </a:lnSpc>
            <a:spcAft>
              <a:spcPts val="0"/>
            </a:spcAft>
            <a:buNone/>
          </a:pPr>
          <a:r>
            <a:rPr lang="en-GB" sz="1600" dirty="0">
              <a:solidFill>
                <a:sysClr val="windowText" lastClr="000000"/>
              </a:solidFill>
              <a:latin typeface="Calibri" panose="020F0502020204030204"/>
              <a:ea typeface="+mn-ea"/>
              <a:cs typeface="+mn-cs"/>
            </a:rPr>
            <a:t>  Clinical Senate </a:t>
          </a:r>
        </a:p>
        <a:p>
          <a:pPr algn="l">
            <a:lnSpc>
              <a:spcPct val="100000"/>
            </a:lnSpc>
            <a:spcAft>
              <a:spcPts val="0"/>
            </a:spcAft>
            <a:buNone/>
          </a:pPr>
          <a:r>
            <a:rPr lang="en-GB" sz="1600" dirty="0">
              <a:solidFill>
                <a:sysClr val="windowText" lastClr="000000"/>
              </a:solidFill>
              <a:latin typeface="Calibri" panose="020F0502020204030204"/>
              <a:ea typeface="+mn-ea"/>
              <a:cs typeface="+mn-cs"/>
            </a:rPr>
            <a:t>  Senior Manager	</a:t>
          </a:r>
        </a:p>
      </dgm:t>
    </dgm:pt>
    <dgm:pt modelId="{7DA101E7-CCD4-4442-9997-98E4A67BA9DD}" type="parTrans" cxnId="{8D06C474-E979-4BE4-A1AC-C8944100A21B}">
      <dgm:prSet/>
      <dgm:spPr>
        <a:xfrm>
          <a:off x="2170913" y="2318227"/>
          <a:ext cx="287335" cy="881161"/>
        </a:xfrm>
        <a:custGeom>
          <a:avLst/>
          <a:gdLst/>
          <a:ahLst/>
          <a:cxnLst/>
          <a:rect l="0" t="0" r="0" b="0"/>
          <a:pathLst>
            <a:path>
              <a:moveTo>
                <a:pt x="0" y="0"/>
              </a:moveTo>
              <a:lnTo>
                <a:pt x="0" y="881161"/>
              </a:lnTo>
              <a:lnTo>
                <a:pt x="287335" y="881161"/>
              </a:lnTo>
            </a:path>
          </a:pathLst>
        </a:custGeom>
        <a:ln>
          <a:noFill/>
        </a:ln>
      </dgm:spPr>
      <dgm:t>
        <a:bodyPr/>
        <a:lstStyle/>
        <a:p>
          <a:endParaRPr lang="en-GB"/>
        </a:p>
      </dgm:t>
    </dgm:pt>
    <dgm:pt modelId="{45441962-D9F7-4F80-A013-6BAE2FD387F9}" type="sibTrans" cxnId="{8D06C474-E979-4BE4-A1AC-C8944100A21B}">
      <dgm:prSet/>
      <dgm:spPr/>
      <dgm:t>
        <a:bodyPr/>
        <a:lstStyle/>
        <a:p>
          <a:pPr algn="ctr"/>
          <a:endParaRPr lang="en-GB"/>
        </a:p>
      </dgm:t>
    </dgm:pt>
    <dgm:pt modelId="{F90CA00D-1120-490F-A691-F8AECF232CB7}" type="pres">
      <dgm:prSet presAssocID="{B3FA5B90-9B29-4A0A-B225-779FFA699DC5}" presName="hierChild1" presStyleCnt="0">
        <dgm:presLayoutVars>
          <dgm:orgChart val="1"/>
          <dgm:chPref val="1"/>
          <dgm:dir/>
          <dgm:animOne val="branch"/>
          <dgm:animLvl val="lvl"/>
          <dgm:resizeHandles/>
        </dgm:presLayoutVars>
      </dgm:prSet>
      <dgm:spPr/>
    </dgm:pt>
    <dgm:pt modelId="{514062A8-5D92-42F6-A30A-F63115C3DD3E}" type="pres">
      <dgm:prSet presAssocID="{8F24ACA2-3D53-4C9C-93F6-5F4D86158D45}" presName="hierRoot1" presStyleCnt="0">
        <dgm:presLayoutVars>
          <dgm:hierBranch val="init"/>
        </dgm:presLayoutVars>
      </dgm:prSet>
      <dgm:spPr/>
    </dgm:pt>
    <dgm:pt modelId="{40F69B50-C7E9-4D5A-B74E-9C33EA421B42}" type="pres">
      <dgm:prSet presAssocID="{8F24ACA2-3D53-4C9C-93F6-5F4D86158D45}" presName="rootComposite1" presStyleCnt="0"/>
      <dgm:spPr/>
    </dgm:pt>
    <dgm:pt modelId="{F5D84849-E546-4D9F-9A24-8BC579374117}" type="pres">
      <dgm:prSet presAssocID="{8F24ACA2-3D53-4C9C-93F6-5F4D86158D45}" presName="rootText1" presStyleLbl="node0" presStyleIdx="0" presStyleCnt="1" custScaleX="194139">
        <dgm:presLayoutVars>
          <dgm:chPref val="3"/>
        </dgm:presLayoutVars>
      </dgm:prSet>
      <dgm:spPr/>
    </dgm:pt>
    <dgm:pt modelId="{65DBEB7D-302A-48EA-92D5-1381D79330CF}" type="pres">
      <dgm:prSet presAssocID="{8F24ACA2-3D53-4C9C-93F6-5F4D86158D45}" presName="rootConnector1" presStyleLbl="node1" presStyleIdx="0" presStyleCnt="0"/>
      <dgm:spPr/>
    </dgm:pt>
    <dgm:pt modelId="{E28C4381-DC9F-4AC8-A637-FB7BC043B7CE}" type="pres">
      <dgm:prSet presAssocID="{8F24ACA2-3D53-4C9C-93F6-5F4D86158D45}" presName="hierChild2" presStyleCnt="0"/>
      <dgm:spPr/>
    </dgm:pt>
    <dgm:pt modelId="{6486B8E6-C38A-4F08-9995-B107CDA16F6D}" type="pres">
      <dgm:prSet presAssocID="{6919CA4F-FF75-4B74-9DDB-837EF05F727A}" presName="Name37" presStyleLbl="parChTrans1D2" presStyleIdx="0" presStyleCnt="1"/>
      <dgm:spPr/>
    </dgm:pt>
    <dgm:pt modelId="{CC867CA6-A42A-48CD-8575-78E974AD2FE1}" type="pres">
      <dgm:prSet presAssocID="{1941DAC1-927F-4C3F-A654-66A711DFE499}" presName="hierRoot2" presStyleCnt="0">
        <dgm:presLayoutVars>
          <dgm:hierBranch val="init"/>
        </dgm:presLayoutVars>
      </dgm:prSet>
      <dgm:spPr/>
    </dgm:pt>
    <dgm:pt modelId="{B26A47C9-2102-4B0F-8D4B-97504D7F5B60}" type="pres">
      <dgm:prSet presAssocID="{1941DAC1-927F-4C3F-A654-66A711DFE499}" presName="rootComposite" presStyleCnt="0"/>
      <dgm:spPr/>
    </dgm:pt>
    <dgm:pt modelId="{829F8169-9D2F-4764-8E18-F920F77120F1}" type="pres">
      <dgm:prSet presAssocID="{1941DAC1-927F-4C3F-A654-66A711DFE499}" presName="rootText" presStyleLbl="node2" presStyleIdx="0" presStyleCnt="1" custScaleX="129709" custScaleY="70956" custLinFactNeighborX="376" custLinFactNeighborY="2951">
        <dgm:presLayoutVars>
          <dgm:chPref val="3"/>
        </dgm:presLayoutVars>
      </dgm:prSet>
      <dgm:spPr/>
    </dgm:pt>
    <dgm:pt modelId="{6881FB10-DC6F-4670-A84C-B7EEC62E817F}" type="pres">
      <dgm:prSet presAssocID="{1941DAC1-927F-4C3F-A654-66A711DFE499}" presName="rootConnector" presStyleLbl="node2" presStyleIdx="0" presStyleCnt="1"/>
      <dgm:spPr/>
    </dgm:pt>
    <dgm:pt modelId="{D42BBB4C-B8A8-4900-8BE1-8D8996915B7A}" type="pres">
      <dgm:prSet presAssocID="{1941DAC1-927F-4C3F-A654-66A711DFE499}" presName="hierChild4" presStyleCnt="0"/>
      <dgm:spPr/>
    </dgm:pt>
    <dgm:pt modelId="{A73A160D-3A5F-4D8C-81C9-B5E7ADB62266}" type="pres">
      <dgm:prSet presAssocID="{7DA101E7-CCD4-4442-9997-98E4A67BA9DD}" presName="Name37" presStyleLbl="parChTrans1D3" presStyleIdx="0" presStyleCnt="2"/>
      <dgm:spPr/>
    </dgm:pt>
    <dgm:pt modelId="{5FC4D895-EB46-4AFE-8F38-308DD868C7F6}" type="pres">
      <dgm:prSet presAssocID="{076D3023-8999-4C87-A9D7-D17CBBA2D573}" presName="hierRoot2" presStyleCnt="0">
        <dgm:presLayoutVars>
          <dgm:hierBranch val="init"/>
        </dgm:presLayoutVars>
      </dgm:prSet>
      <dgm:spPr/>
    </dgm:pt>
    <dgm:pt modelId="{C7AE1115-2271-4D70-A271-21A649AFF25A}" type="pres">
      <dgm:prSet presAssocID="{076D3023-8999-4C87-A9D7-D17CBBA2D573}" presName="rootComposite" presStyleCnt="0"/>
      <dgm:spPr/>
    </dgm:pt>
    <dgm:pt modelId="{327BEC3E-2ADD-4093-ADBD-B4718596B6C4}" type="pres">
      <dgm:prSet presAssocID="{076D3023-8999-4C87-A9D7-D17CBBA2D573}" presName="rootText" presStyleLbl="node3" presStyleIdx="0" presStyleCnt="2" custFlipHor="1" custScaleX="97959" custScaleY="49462" custLinFactNeighborX="-205" custLinFactNeighborY="-18731">
        <dgm:presLayoutVars>
          <dgm:chPref val="3"/>
        </dgm:presLayoutVars>
      </dgm:prSet>
      <dgm:spPr/>
    </dgm:pt>
    <dgm:pt modelId="{A5D361BA-6B4C-4020-8C31-7B4A02B8EEAD}" type="pres">
      <dgm:prSet presAssocID="{076D3023-8999-4C87-A9D7-D17CBBA2D573}" presName="rootConnector" presStyleLbl="node3" presStyleIdx="0" presStyleCnt="2"/>
      <dgm:spPr/>
    </dgm:pt>
    <dgm:pt modelId="{1334B61B-7037-4C6D-AEC7-C3CF00325320}" type="pres">
      <dgm:prSet presAssocID="{076D3023-8999-4C87-A9D7-D17CBBA2D573}" presName="hierChild4" presStyleCnt="0"/>
      <dgm:spPr/>
    </dgm:pt>
    <dgm:pt modelId="{C5EF4175-C4DD-46C9-87A5-D56C225D92E7}" type="pres">
      <dgm:prSet presAssocID="{076D3023-8999-4C87-A9D7-D17CBBA2D573}" presName="hierChild5" presStyleCnt="0"/>
      <dgm:spPr/>
    </dgm:pt>
    <dgm:pt modelId="{96B3C159-9C4D-4A64-9915-7DB07054D310}" type="pres">
      <dgm:prSet presAssocID="{C7819A51-301D-4541-92E5-AB5D8E9B9828}" presName="Name37" presStyleLbl="parChTrans1D3" presStyleIdx="1" presStyleCnt="2"/>
      <dgm:spPr/>
    </dgm:pt>
    <dgm:pt modelId="{E5917739-DE1F-4D63-8AC5-96B78B0606A4}" type="pres">
      <dgm:prSet presAssocID="{11F4AA11-91FB-42FE-B5AA-7D6437E80418}" presName="hierRoot2" presStyleCnt="0">
        <dgm:presLayoutVars>
          <dgm:hierBranch val="init"/>
        </dgm:presLayoutVars>
      </dgm:prSet>
      <dgm:spPr/>
    </dgm:pt>
    <dgm:pt modelId="{CB9EAA76-8B5A-474E-9B8F-7D80FB6569AA}" type="pres">
      <dgm:prSet presAssocID="{11F4AA11-91FB-42FE-B5AA-7D6437E80418}" presName="rootComposite" presStyleCnt="0"/>
      <dgm:spPr/>
    </dgm:pt>
    <dgm:pt modelId="{20103FDA-9653-44F6-AA95-1119B5CAF894}" type="pres">
      <dgm:prSet presAssocID="{11F4AA11-91FB-42FE-B5AA-7D6437E80418}" presName="rootText" presStyleLbl="node3" presStyleIdx="1" presStyleCnt="2" custScaleX="99622" custScaleY="45498" custLinFactNeighborX="-1424" custLinFactNeighborY="-35979">
        <dgm:presLayoutVars>
          <dgm:chPref val="3"/>
        </dgm:presLayoutVars>
      </dgm:prSet>
      <dgm:spPr/>
    </dgm:pt>
    <dgm:pt modelId="{98A40EC1-3EC0-4A1D-AF75-12C74CE0EB26}" type="pres">
      <dgm:prSet presAssocID="{11F4AA11-91FB-42FE-B5AA-7D6437E80418}" presName="rootConnector" presStyleLbl="node3" presStyleIdx="1" presStyleCnt="2"/>
      <dgm:spPr/>
    </dgm:pt>
    <dgm:pt modelId="{D2DAD007-7DF7-441B-B771-52FC49821E24}" type="pres">
      <dgm:prSet presAssocID="{11F4AA11-91FB-42FE-B5AA-7D6437E80418}" presName="hierChild4" presStyleCnt="0"/>
      <dgm:spPr/>
    </dgm:pt>
    <dgm:pt modelId="{A138E2A1-06F4-44D9-BD70-20E17645F19C}" type="pres">
      <dgm:prSet presAssocID="{11F4AA11-91FB-42FE-B5AA-7D6437E80418}" presName="hierChild5" presStyleCnt="0"/>
      <dgm:spPr/>
    </dgm:pt>
    <dgm:pt modelId="{DCC32DD0-659B-4595-B1DF-6B16A7722FBD}" type="pres">
      <dgm:prSet presAssocID="{1941DAC1-927F-4C3F-A654-66A711DFE499}" presName="hierChild5" presStyleCnt="0"/>
      <dgm:spPr/>
    </dgm:pt>
    <dgm:pt modelId="{97F529FF-B230-46FF-B0D9-681006A13B1B}" type="pres">
      <dgm:prSet presAssocID="{8F24ACA2-3D53-4C9C-93F6-5F4D86158D45}" presName="hierChild3" presStyleCnt="0"/>
      <dgm:spPr/>
    </dgm:pt>
  </dgm:ptLst>
  <dgm:cxnLst>
    <dgm:cxn modelId="{7C71F914-797D-4746-BF95-9DB8239622E6}" type="presOf" srcId="{076D3023-8999-4C87-A9D7-D17CBBA2D573}" destId="{A5D361BA-6B4C-4020-8C31-7B4A02B8EEAD}" srcOrd="1" destOrd="0" presId="urn:microsoft.com/office/officeart/2005/8/layout/orgChart1"/>
    <dgm:cxn modelId="{27773062-650F-48D7-8694-44C274944E87}" srcId="{1941DAC1-927F-4C3F-A654-66A711DFE499}" destId="{11F4AA11-91FB-42FE-B5AA-7D6437E80418}" srcOrd="1" destOrd="0" parTransId="{C7819A51-301D-4541-92E5-AB5D8E9B9828}" sibTransId="{93FB0A47-DA3B-4EC4-AF53-5BB8DFD85742}"/>
    <dgm:cxn modelId="{5896FB4B-E6F5-4142-A781-014F5BE16F3A}" type="presOf" srcId="{8F24ACA2-3D53-4C9C-93F6-5F4D86158D45}" destId="{F5D84849-E546-4D9F-9A24-8BC579374117}" srcOrd="0" destOrd="0" presId="urn:microsoft.com/office/officeart/2005/8/layout/orgChart1"/>
    <dgm:cxn modelId="{E81A2D51-5A93-46F8-8FAA-7BAE15DC712D}" type="presOf" srcId="{C7819A51-301D-4541-92E5-AB5D8E9B9828}" destId="{96B3C159-9C4D-4A64-9915-7DB07054D310}" srcOrd="0" destOrd="0" presId="urn:microsoft.com/office/officeart/2005/8/layout/orgChart1"/>
    <dgm:cxn modelId="{8D06C474-E979-4BE4-A1AC-C8944100A21B}" srcId="{1941DAC1-927F-4C3F-A654-66A711DFE499}" destId="{076D3023-8999-4C87-A9D7-D17CBBA2D573}" srcOrd="0" destOrd="0" parTransId="{7DA101E7-CCD4-4442-9997-98E4A67BA9DD}" sibTransId="{45441962-D9F7-4F80-A013-6BAE2FD387F9}"/>
    <dgm:cxn modelId="{4242587C-E0A8-401F-89C7-6737EF9EE691}" type="presOf" srcId="{11F4AA11-91FB-42FE-B5AA-7D6437E80418}" destId="{98A40EC1-3EC0-4A1D-AF75-12C74CE0EB26}" srcOrd="1" destOrd="0" presId="urn:microsoft.com/office/officeart/2005/8/layout/orgChart1"/>
    <dgm:cxn modelId="{C3EC8885-BE11-4699-809D-E1DA2372D716}" type="presOf" srcId="{B3FA5B90-9B29-4A0A-B225-779FFA699DC5}" destId="{F90CA00D-1120-490F-A691-F8AECF232CB7}" srcOrd="0" destOrd="0" presId="urn:microsoft.com/office/officeart/2005/8/layout/orgChart1"/>
    <dgm:cxn modelId="{AAF76588-20D0-4849-88B1-6A77456F3EBA}" type="presOf" srcId="{11F4AA11-91FB-42FE-B5AA-7D6437E80418}" destId="{20103FDA-9653-44F6-AA95-1119B5CAF894}" srcOrd="0" destOrd="0" presId="urn:microsoft.com/office/officeart/2005/8/layout/orgChart1"/>
    <dgm:cxn modelId="{58266A8F-FA7C-430C-A833-360CF81892F6}" type="presOf" srcId="{1941DAC1-927F-4C3F-A654-66A711DFE499}" destId="{829F8169-9D2F-4764-8E18-F920F77120F1}" srcOrd="0" destOrd="0" presId="urn:microsoft.com/office/officeart/2005/8/layout/orgChart1"/>
    <dgm:cxn modelId="{0B62CE93-4E50-4869-80F9-761A0E5B18A3}" srcId="{B3FA5B90-9B29-4A0A-B225-779FFA699DC5}" destId="{8F24ACA2-3D53-4C9C-93F6-5F4D86158D45}" srcOrd="0" destOrd="0" parTransId="{6832A350-9E38-4957-9D7E-D1148B3840E0}" sibTransId="{5D1B9D32-D603-4901-AEB0-13764AAD6E1B}"/>
    <dgm:cxn modelId="{1B9F5995-531F-43F8-A9EA-E4616A416F88}" type="presOf" srcId="{076D3023-8999-4C87-A9D7-D17CBBA2D573}" destId="{327BEC3E-2ADD-4093-ADBD-B4718596B6C4}" srcOrd="0" destOrd="0" presId="urn:microsoft.com/office/officeart/2005/8/layout/orgChart1"/>
    <dgm:cxn modelId="{0FBD3A98-8C95-4060-8608-709B4BA640CC}" type="presOf" srcId="{1941DAC1-927F-4C3F-A654-66A711DFE499}" destId="{6881FB10-DC6F-4670-A84C-B7EEC62E817F}" srcOrd="1" destOrd="0" presId="urn:microsoft.com/office/officeart/2005/8/layout/orgChart1"/>
    <dgm:cxn modelId="{762667A4-90A6-453E-8502-5BA8771EE5BF}" srcId="{8F24ACA2-3D53-4C9C-93F6-5F4D86158D45}" destId="{1941DAC1-927F-4C3F-A654-66A711DFE499}" srcOrd="0" destOrd="0" parTransId="{6919CA4F-FF75-4B74-9DDB-837EF05F727A}" sibTransId="{6CDD3A1E-81C3-4766-B7CC-E3A17E729B92}"/>
    <dgm:cxn modelId="{F9B660A5-F511-4794-96C0-26E98E016CAB}" type="presOf" srcId="{6919CA4F-FF75-4B74-9DDB-837EF05F727A}" destId="{6486B8E6-C38A-4F08-9995-B107CDA16F6D}" srcOrd="0" destOrd="0" presId="urn:microsoft.com/office/officeart/2005/8/layout/orgChart1"/>
    <dgm:cxn modelId="{C30579D5-06D2-4EDC-B3F9-51DABDB7648B}" type="presOf" srcId="{8F24ACA2-3D53-4C9C-93F6-5F4D86158D45}" destId="{65DBEB7D-302A-48EA-92D5-1381D79330CF}" srcOrd="1" destOrd="0" presId="urn:microsoft.com/office/officeart/2005/8/layout/orgChart1"/>
    <dgm:cxn modelId="{316371E1-17B0-4B27-82F9-397DBFC334CA}" type="presOf" srcId="{7DA101E7-CCD4-4442-9997-98E4A67BA9DD}" destId="{A73A160D-3A5F-4D8C-81C9-B5E7ADB62266}" srcOrd="0" destOrd="0" presId="urn:microsoft.com/office/officeart/2005/8/layout/orgChart1"/>
    <dgm:cxn modelId="{DAB154E9-C11E-4D42-ABF4-A6C3BCA456B6}" type="presParOf" srcId="{F90CA00D-1120-490F-A691-F8AECF232CB7}" destId="{514062A8-5D92-42F6-A30A-F63115C3DD3E}" srcOrd="0" destOrd="0" presId="urn:microsoft.com/office/officeart/2005/8/layout/orgChart1"/>
    <dgm:cxn modelId="{60D7ED3D-1B7E-4021-810C-7AACB61CFB43}" type="presParOf" srcId="{514062A8-5D92-42F6-A30A-F63115C3DD3E}" destId="{40F69B50-C7E9-4D5A-B74E-9C33EA421B42}" srcOrd="0" destOrd="0" presId="urn:microsoft.com/office/officeart/2005/8/layout/orgChart1"/>
    <dgm:cxn modelId="{62AD361C-5572-46F7-81A7-9BF385C42320}" type="presParOf" srcId="{40F69B50-C7E9-4D5A-B74E-9C33EA421B42}" destId="{F5D84849-E546-4D9F-9A24-8BC579374117}" srcOrd="0" destOrd="0" presId="urn:microsoft.com/office/officeart/2005/8/layout/orgChart1"/>
    <dgm:cxn modelId="{12775884-BCFA-4865-95B0-D5B96AF57C95}" type="presParOf" srcId="{40F69B50-C7E9-4D5A-B74E-9C33EA421B42}" destId="{65DBEB7D-302A-48EA-92D5-1381D79330CF}" srcOrd="1" destOrd="0" presId="urn:microsoft.com/office/officeart/2005/8/layout/orgChart1"/>
    <dgm:cxn modelId="{29B63DED-F734-4395-A391-27696903B95A}" type="presParOf" srcId="{514062A8-5D92-42F6-A30A-F63115C3DD3E}" destId="{E28C4381-DC9F-4AC8-A637-FB7BC043B7CE}" srcOrd="1" destOrd="0" presId="urn:microsoft.com/office/officeart/2005/8/layout/orgChart1"/>
    <dgm:cxn modelId="{98CE2500-3A3B-4A10-8803-C04CC6740606}" type="presParOf" srcId="{E28C4381-DC9F-4AC8-A637-FB7BC043B7CE}" destId="{6486B8E6-C38A-4F08-9995-B107CDA16F6D}" srcOrd="0" destOrd="0" presId="urn:microsoft.com/office/officeart/2005/8/layout/orgChart1"/>
    <dgm:cxn modelId="{7DC962B0-E7A4-40A5-9A97-783A4CE47F35}" type="presParOf" srcId="{E28C4381-DC9F-4AC8-A637-FB7BC043B7CE}" destId="{CC867CA6-A42A-48CD-8575-78E974AD2FE1}" srcOrd="1" destOrd="0" presId="urn:microsoft.com/office/officeart/2005/8/layout/orgChart1"/>
    <dgm:cxn modelId="{17A8FC20-1AA4-4AD2-A41E-9B2572F53A7D}" type="presParOf" srcId="{CC867CA6-A42A-48CD-8575-78E974AD2FE1}" destId="{B26A47C9-2102-4B0F-8D4B-97504D7F5B60}" srcOrd="0" destOrd="0" presId="urn:microsoft.com/office/officeart/2005/8/layout/orgChart1"/>
    <dgm:cxn modelId="{A9538942-A996-4226-9F53-3D07A6A0485B}" type="presParOf" srcId="{B26A47C9-2102-4B0F-8D4B-97504D7F5B60}" destId="{829F8169-9D2F-4764-8E18-F920F77120F1}" srcOrd="0" destOrd="0" presId="urn:microsoft.com/office/officeart/2005/8/layout/orgChart1"/>
    <dgm:cxn modelId="{2CEB9D53-23A8-4975-92A6-3B427A5654D7}" type="presParOf" srcId="{B26A47C9-2102-4B0F-8D4B-97504D7F5B60}" destId="{6881FB10-DC6F-4670-A84C-B7EEC62E817F}" srcOrd="1" destOrd="0" presId="urn:microsoft.com/office/officeart/2005/8/layout/orgChart1"/>
    <dgm:cxn modelId="{BD7C8F64-04FD-41D2-BF8B-7BCB2DBDD3DF}" type="presParOf" srcId="{CC867CA6-A42A-48CD-8575-78E974AD2FE1}" destId="{D42BBB4C-B8A8-4900-8BE1-8D8996915B7A}" srcOrd="1" destOrd="0" presId="urn:microsoft.com/office/officeart/2005/8/layout/orgChart1"/>
    <dgm:cxn modelId="{FBDB2876-7AC7-476D-9E99-5DE1D4245F6A}" type="presParOf" srcId="{D42BBB4C-B8A8-4900-8BE1-8D8996915B7A}" destId="{A73A160D-3A5F-4D8C-81C9-B5E7ADB62266}" srcOrd="0" destOrd="0" presId="urn:microsoft.com/office/officeart/2005/8/layout/orgChart1"/>
    <dgm:cxn modelId="{C60CB2F3-3BD6-4AD5-830C-494AF6E9C608}" type="presParOf" srcId="{D42BBB4C-B8A8-4900-8BE1-8D8996915B7A}" destId="{5FC4D895-EB46-4AFE-8F38-308DD868C7F6}" srcOrd="1" destOrd="0" presId="urn:microsoft.com/office/officeart/2005/8/layout/orgChart1"/>
    <dgm:cxn modelId="{33C4F5CD-3A12-4FC8-955F-8AC5299209A2}" type="presParOf" srcId="{5FC4D895-EB46-4AFE-8F38-308DD868C7F6}" destId="{C7AE1115-2271-4D70-A271-21A649AFF25A}" srcOrd="0" destOrd="0" presId="urn:microsoft.com/office/officeart/2005/8/layout/orgChart1"/>
    <dgm:cxn modelId="{8279F999-B0E9-44B4-9DD6-6A68973A8C26}" type="presParOf" srcId="{C7AE1115-2271-4D70-A271-21A649AFF25A}" destId="{327BEC3E-2ADD-4093-ADBD-B4718596B6C4}" srcOrd="0" destOrd="0" presId="urn:microsoft.com/office/officeart/2005/8/layout/orgChart1"/>
    <dgm:cxn modelId="{59D6A78D-9AD9-4B57-B900-609DDAE76285}" type="presParOf" srcId="{C7AE1115-2271-4D70-A271-21A649AFF25A}" destId="{A5D361BA-6B4C-4020-8C31-7B4A02B8EEAD}" srcOrd="1" destOrd="0" presId="urn:microsoft.com/office/officeart/2005/8/layout/orgChart1"/>
    <dgm:cxn modelId="{DC44CCAF-5BAD-4EE3-8BF8-F0CEEBB658E8}" type="presParOf" srcId="{5FC4D895-EB46-4AFE-8F38-308DD868C7F6}" destId="{1334B61B-7037-4C6D-AEC7-C3CF00325320}" srcOrd="1" destOrd="0" presId="urn:microsoft.com/office/officeart/2005/8/layout/orgChart1"/>
    <dgm:cxn modelId="{315E51D8-B77E-40AA-BABC-1C501255CF75}" type="presParOf" srcId="{5FC4D895-EB46-4AFE-8F38-308DD868C7F6}" destId="{C5EF4175-C4DD-46C9-87A5-D56C225D92E7}" srcOrd="2" destOrd="0" presId="urn:microsoft.com/office/officeart/2005/8/layout/orgChart1"/>
    <dgm:cxn modelId="{6F4AD152-6440-4E86-B871-320C3EF30D0C}" type="presParOf" srcId="{D42BBB4C-B8A8-4900-8BE1-8D8996915B7A}" destId="{96B3C159-9C4D-4A64-9915-7DB07054D310}" srcOrd="2" destOrd="0" presId="urn:microsoft.com/office/officeart/2005/8/layout/orgChart1"/>
    <dgm:cxn modelId="{FB5D6F30-8549-4A61-AC4F-ADB85344616E}" type="presParOf" srcId="{D42BBB4C-B8A8-4900-8BE1-8D8996915B7A}" destId="{E5917739-DE1F-4D63-8AC5-96B78B0606A4}" srcOrd="3" destOrd="0" presId="urn:microsoft.com/office/officeart/2005/8/layout/orgChart1"/>
    <dgm:cxn modelId="{F980F87E-55C5-4B71-8426-51A194498926}" type="presParOf" srcId="{E5917739-DE1F-4D63-8AC5-96B78B0606A4}" destId="{CB9EAA76-8B5A-474E-9B8F-7D80FB6569AA}" srcOrd="0" destOrd="0" presId="urn:microsoft.com/office/officeart/2005/8/layout/orgChart1"/>
    <dgm:cxn modelId="{39EBD825-49C1-44E5-8F13-2FFC21FF8472}" type="presParOf" srcId="{CB9EAA76-8B5A-474E-9B8F-7D80FB6569AA}" destId="{20103FDA-9653-44F6-AA95-1119B5CAF894}" srcOrd="0" destOrd="0" presId="urn:microsoft.com/office/officeart/2005/8/layout/orgChart1"/>
    <dgm:cxn modelId="{BCAF4009-C3AA-42F9-8C46-0E086985BA3E}" type="presParOf" srcId="{CB9EAA76-8B5A-474E-9B8F-7D80FB6569AA}" destId="{98A40EC1-3EC0-4A1D-AF75-12C74CE0EB26}" srcOrd="1" destOrd="0" presId="urn:microsoft.com/office/officeart/2005/8/layout/orgChart1"/>
    <dgm:cxn modelId="{3ECB0A1B-7966-4220-A165-1D72AD93AD59}" type="presParOf" srcId="{E5917739-DE1F-4D63-8AC5-96B78B0606A4}" destId="{D2DAD007-7DF7-441B-B771-52FC49821E24}" srcOrd="1" destOrd="0" presId="urn:microsoft.com/office/officeart/2005/8/layout/orgChart1"/>
    <dgm:cxn modelId="{18FC7A09-B64B-490F-BCF1-3D44A8CE0FBD}" type="presParOf" srcId="{E5917739-DE1F-4D63-8AC5-96B78B0606A4}" destId="{A138E2A1-06F4-44D9-BD70-20E17645F19C}" srcOrd="2" destOrd="0" presId="urn:microsoft.com/office/officeart/2005/8/layout/orgChart1"/>
    <dgm:cxn modelId="{E2F6FED8-253F-420E-92CA-48FE3F132D01}" type="presParOf" srcId="{CC867CA6-A42A-48CD-8575-78E974AD2FE1}" destId="{DCC32DD0-659B-4595-B1DF-6B16A7722FBD}" srcOrd="2" destOrd="0" presId="urn:microsoft.com/office/officeart/2005/8/layout/orgChart1"/>
    <dgm:cxn modelId="{366A03BF-BFDA-443F-AF32-46427173DBAE}" type="presParOf" srcId="{514062A8-5D92-42F6-A30A-F63115C3DD3E}" destId="{97F529FF-B230-46FF-B0D9-681006A13B1B}" srcOrd="2" destOrd="0" presId="urn:microsoft.com/office/officeart/2005/8/layout/orgChart1"/>
  </dgm:cxnLst>
  <dgm:bg/>
  <dgm:whole>
    <a:ln w="9525"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B3C159-9C4D-4A64-9915-7DB07054D310}">
      <dsp:nvSpPr>
        <dsp:cNvPr id="0" name=""/>
        <dsp:cNvSpPr/>
      </dsp:nvSpPr>
      <dsp:spPr>
        <a:xfrm>
          <a:off x="1951941" y="1948448"/>
          <a:ext cx="318580" cy="1058072"/>
        </a:xfrm>
        <a:custGeom>
          <a:avLst/>
          <a:gdLst/>
          <a:ahLst/>
          <a:cxnLst/>
          <a:rect l="0" t="0" r="0" b="0"/>
          <a:pathLst>
            <a:path>
              <a:moveTo>
                <a:pt x="0" y="0"/>
              </a:moveTo>
              <a:lnTo>
                <a:pt x="0" y="2241215"/>
              </a:lnTo>
              <a:lnTo>
                <a:pt x="287335" y="224121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73A160D-3A5F-4D8C-81C9-B5E7ADB62266}">
      <dsp:nvSpPr>
        <dsp:cNvPr id="0" name=""/>
        <dsp:cNvSpPr/>
      </dsp:nvSpPr>
      <dsp:spPr>
        <a:xfrm>
          <a:off x="1951941" y="1948448"/>
          <a:ext cx="340575" cy="406418"/>
        </a:xfrm>
        <a:custGeom>
          <a:avLst/>
          <a:gdLst/>
          <a:ahLst/>
          <a:cxnLst/>
          <a:rect l="0" t="0" r="0" b="0"/>
          <a:pathLst>
            <a:path>
              <a:moveTo>
                <a:pt x="0" y="0"/>
              </a:moveTo>
              <a:lnTo>
                <a:pt x="0" y="881161"/>
              </a:lnTo>
              <a:lnTo>
                <a:pt x="287335" y="8811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486B8E6-C38A-4F08-9995-B107CDA16F6D}">
      <dsp:nvSpPr>
        <dsp:cNvPr id="0" name=""/>
        <dsp:cNvSpPr/>
      </dsp:nvSpPr>
      <dsp:spPr>
        <a:xfrm>
          <a:off x="2835592" y="902771"/>
          <a:ext cx="91440" cy="405533"/>
        </a:xfrm>
        <a:custGeom>
          <a:avLst/>
          <a:gdLst/>
          <a:ahLst/>
          <a:cxnLst/>
          <a:rect l="0" t="0" r="0" b="0"/>
          <a:pathLst>
            <a:path>
              <a:moveTo>
                <a:pt x="45720" y="0"/>
              </a:moveTo>
              <a:lnTo>
                <a:pt x="45720" y="40226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5D84849-E546-4D9F-9A24-8BC579374117}">
      <dsp:nvSpPr>
        <dsp:cNvPr id="0" name=""/>
        <dsp:cNvSpPr/>
      </dsp:nvSpPr>
      <dsp:spPr>
        <a:xfrm>
          <a:off x="1129851" y="603"/>
          <a:ext cx="3502922" cy="902168"/>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panose="020F0502020204030204"/>
              <a:ea typeface="+mn-ea"/>
              <a:cs typeface="+mn-cs"/>
            </a:rPr>
            <a:t>Medical Director System Improvement</a:t>
          </a:r>
        </a:p>
      </dsp:txBody>
      <dsp:txXfrm>
        <a:off x="1129851" y="603"/>
        <a:ext cx="3502922" cy="902168"/>
      </dsp:txXfrm>
    </dsp:sp>
    <dsp:sp modelId="{829F8169-9D2F-4764-8E18-F920F77120F1}">
      <dsp:nvSpPr>
        <dsp:cNvPr id="0" name=""/>
        <dsp:cNvSpPr/>
      </dsp:nvSpPr>
      <dsp:spPr>
        <a:xfrm>
          <a:off x="1717902" y="1308305"/>
          <a:ext cx="2340388" cy="640142"/>
        </a:xfrm>
        <a:prstGeom prst="rect">
          <a:avLst/>
        </a:prstGeom>
        <a:solidFill>
          <a:schemeClr val="tx2">
            <a:lumMod val="20000"/>
            <a:lumOff val="80000"/>
          </a:scheme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ysClr val="windowText" lastClr="000000"/>
              </a:solidFill>
              <a:latin typeface="Calibri" panose="020F0502020204030204"/>
              <a:ea typeface="+mn-ea"/>
              <a:cs typeface="+mn-cs"/>
            </a:rPr>
            <a:t>Clinical Senate Chair</a:t>
          </a:r>
        </a:p>
      </dsp:txBody>
      <dsp:txXfrm>
        <a:off x="1717902" y="1308305"/>
        <a:ext cx="2340388" cy="640142"/>
      </dsp:txXfrm>
    </dsp:sp>
    <dsp:sp modelId="{327BEC3E-2ADD-4093-ADBD-B4718596B6C4}">
      <dsp:nvSpPr>
        <dsp:cNvPr id="0" name=""/>
        <dsp:cNvSpPr/>
      </dsp:nvSpPr>
      <dsp:spPr>
        <a:xfrm flipH="1">
          <a:off x="2292516" y="2131751"/>
          <a:ext cx="1767511" cy="446230"/>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711200">
            <a:lnSpc>
              <a:spcPct val="100000"/>
            </a:lnSpc>
            <a:spcBef>
              <a:spcPct val="0"/>
            </a:spcBef>
            <a:spcAft>
              <a:spcPts val="0"/>
            </a:spcAft>
            <a:buNone/>
          </a:pPr>
          <a:r>
            <a:rPr lang="en-GB" sz="1600" kern="1200" dirty="0">
              <a:solidFill>
                <a:sysClr val="windowText" lastClr="000000"/>
              </a:solidFill>
              <a:latin typeface="Calibri" panose="020F0502020204030204"/>
              <a:ea typeface="+mn-ea"/>
              <a:cs typeface="+mn-cs"/>
            </a:rPr>
            <a:t>  Clinical Senate </a:t>
          </a:r>
        </a:p>
        <a:p>
          <a:pPr marL="0" lvl="0" indent="0" algn="l" defTabSz="711200">
            <a:lnSpc>
              <a:spcPct val="100000"/>
            </a:lnSpc>
            <a:spcBef>
              <a:spcPct val="0"/>
            </a:spcBef>
            <a:spcAft>
              <a:spcPts val="0"/>
            </a:spcAft>
            <a:buNone/>
          </a:pPr>
          <a:r>
            <a:rPr lang="en-GB" sz="1600" kern="1200" dirty="0">
              <a:solidFill>
                <a:sysClr val="windowText" lastClr="000000"/>
              </a:solidFill>
              <a:latin typeface="Calibri" panose="020F0502020204030204"/>
              <a:ea typeface="+mn-ea"/>
              <a:cs typeface="+mn-cs"/>
            </a:rPr>
            <a:t>  Senior Manager	</a:t>
          </a:r>
        </a:p>
      </dsp:txBody>
      <dsp:txXfrm>
        <a:off x="2292516" y="2131751"/>
        <a:ext cx="1767511" cy="446230"/>
      </dsp:txXfrm>
    </dsp:sp>
    <dsp:sp modelId="{20103FDA-9653-44F6-AA95-1119B5CAF894}">
      <dsp:nvSpPr>
        <dsp:cNvPr id="0" name=""/>
        <dsp:cNvSpPr/>
      </dsp:nvSpPr>
      <dsp:spPr>
        <a:xfrm>
          <a:off x="2270521" y="2801286"/>
          <a:ext cx="1797517" cy="410468"/>
        </a:xfrm>
        <a:prstGeom prst="rect">
          <a:avLst/>
        </a:prstGeom>
        <a:no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711200">
            <a:lnSpc>
              <a:spcPct val="100000"/>
            </a:lnSpc>
            <a:spcBef>
              <a:spcPct val="0"/>
            </a:spcBef>
            <a:spcAft>
              <a:spcPts val="0"/>
            </a:spcAft>
            <a:buNone/>
          </a:pPr>
          <a:r>
            <a:rPr lang="en-GB" sz="1600" kern="1200" dirty="0">
              <a:solidFill>
                <a:sysClr val="windowText" lastClr="000000"/>
              </a:solidFill>
              <a:latin typeface="Calibri" panose="020F0502020204030204"/>
              <a:ea typeface="+mn-ea"/>
              <a:cs typeface="+mn-cs"/>
            </a:rPr>
            <a:t>  Clinical Senate</a:t>
          </a:r>
        </a:p>
        <a:p>
          <a:pPr marL="0" lvl="0" indent="0" algn="l" defTabSz="711200">
            <a:lnSpc>
              <a:spcPct val="100000"/>
            </a:lnSpc>
            <a:spcBef>
              <a:spcPct val="0"/>
            </a:spcBef>
            <a:spcAft>
              <a:spcPts val="0"/>
            </a:spcAft>
            <a:buNone/>
          </a:pPr>
          <a:r>
            <a:rPr lang="en-GB" sz="1600" kern="1200" dirty="0">
              <a:solidFill>
                <a:sysClr val="windowText" lastClr="000000"/>
              </a:solidFill>
              <a:latin typeface="Calibri" panose="020F0502020204030204"/>
              <a:ea typeface="+mn-ea"/>
              <a:cs typeface="+mn-cs"/>
            </a:rPr>
            <a:t>  Project Officer   </a:t>
          </a:r>
        </a:p>
      </dsp:txBody>
      <dsp:txXfrm>
        <a:off x="2270521" y="2801286"/>
        <a:ext cx="1797517" cy="4104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BD4897F4CA74B8C943DE8ABC64632" ma:contentTypeVersion="39" ma:contentTypeDescription="Create a new document." ma:contentTypeScope="" ma:versionID="b416f4d5f6c8adc3dd6691e33ebc51b3">
  <xsd:schema xmlns:xsd="http://www.w3.org/2001/XMLSchema" xmlns:xs="http://www.w3.org/2001/XMLSchema" xmlns:p="http://schemas.microsoft.com/office/2006/metadata/properties" xmlns:ns1="http://schemas.microsoft.com/sharepoint/v3" xmlns:ns2="2787d859-39b9-480b-8230-abfa5674917a" xmlns:ns3="807ef938-5a8c-4ab8-96b9-b6a19ed60a12" xmlns:ns4="cccaf3ac-2de9-44d4-aa31-54302fceb5f7" targetNamespace="http://schemas.microsoft.com/office/2006/metadata/properties" ma:root="true" ma:fieldsID="145cf0f5be676c3fa7665bda52d14be2" ns1:_="" ns2:_="" ns3:_="" ns4:_="">
    <xsd:import namespace="http://schemas.microsoft.com/sharepoint/v3"/>
    <xsd:import namespace="2787d859-39b9-480b-8230-abfa5674917a"/>
    <xsd:import namespace="807ef938-5a8c-4ab8-96b9-b6a19ed60a12"/>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7d859-39b9-480b-8230-abfa567491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7ef938-5a8c-4ab8-96b9-b6a19ed60a12"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7d26481-9c4d-493a-b2fe-cc7ebe8db24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07ef938-5a8c-4ab8-96b9-b6a19ed60a12">
      <Terms xmlns="http://schemas.microsoft.com/office/infopath/2007/PartnerControls"/>
    </lcf76f155ced4ddcb4097134ff3c332f>
    <_ip_UnifiedCompliancePolicyProperties xmlns="http://schemas.microsoft.com/sharepoint/v3" xsi:nil="true"/>
    <TaxCatchAll xmlns="cccaf3ac-2de9-44d4-aa31-54302fceb5f7" xsi:nil="true"/>
    <Review_x0020_Date xmlns="807ef938-5a8c-4ab8-96b9-b6a19ed60a12" xsi:nil="true"/>
  </documentManagement>
</p:properties>
</file>

<file path=customXml/itemProps1.xml><?xml version="1.0" encoding="utf-8"?>
<ds:datastoreItem xmlns:ds="http://schemas.openxmlformats.org/officeDocument/2006/customXml" ds:itemID="{F6872D76-664C-43B2-B0A2-47FC8F3B4A49}"/>
</file>

<file path=customXml/itemProps2.xml><?xml version="1.0" encoding="utf-8"?>
<ds:datastoreItem xmlns:ds="http://schemas.openxmlformats.org/officeDocument/2006/customXml" ds:itemID="{660B91F9-E07D-48AE-8AA8-713FB386EBCD}">
  <ds:schemaRefs>
    <ds:schemaRef ds:uri="http://schemas.microsoft.com/sharepoint/v3/contenttype/forms"/>
  </ds:schemaRefs>
</ds:datastoreItem>
</file>

<file path=customXml/itemProps3.xml><?xml version="1.0" encoding="utf-8"?>
<ds:datastoreItem xmlns:ds="http://schemas.openxmlformats.org/officeDocument/2006/customXml" ds:itemID="{74438EB5-74E6-4A00-8233-8D59B1408F52}">
  <ds:schemaRefs>
    <ds:schemaRef ds:uri="http://schemas.microsoft.com/office/2006/metadata/properties"/>
    <ds:schemaRef ds:uri="http://schemas.microsoft.com/office/infopath/2007/PartnerControls"/>
    <ds:schemaRef ds:uri="http://schemas.microsoft.com/sharepoint/v3"/>
    <ds:schemaRef ds:uri="807ef938-5a8c-4ab8-96b9-b6a19ed60a12"/>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Jordan</dc:creator>
  <cp:lastModifiedBy>Elizabeth Mabbutt</cp:lastModifiedBy>
  <cp:revision>4</cp:revision>
  <dcterms:created xsi:type="dcterms:W3CDTF">2024-01-05T10:24:00Z</dcterms:created>
  <dcterms:modified xsi:type="dcterms:W3CDTF">2024-04-25T09:29:00Z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for Office 365</vt:lpwstr>
  </property>
  <property fmtid="{D5CDD505-2E9C-101B-9397-08002B2CF9AE}" pid="4" name="LastSaved">
    <vt:filetime>2021-03-09T00:00:00Z</vt:filetime>
  </property>
  <property fmtid="{D5CDD505-2E9C-101B-9397-08002B2CF9AE}" pid="5" name="ContentTypeId">
    <vt:lpwstr>0x0101009D6BD4897F4CA74B8C943DE8ABC64632</vt:lpwstr>
  </property>
  <property fmtid="{D5CDD505-2E9C-101B-9397-08002B2CF9AE}" pid="6" name="MediaServiceImageTags">
    <vt:lpwstr/>
  </property>
</Properties>
</file>